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4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5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6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7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8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9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2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7C27" w14:textId="744DC991" w:rsidR="00250698" w:rsidRDefault="0080167B" w:rsidP="002506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0698">
        <w:rPr>
          <w:rFonts w:ascii="Times New Roman" w:hAnsi="Times New Roman" w:cs="Times New Roman"/>
          <w:sz w:val="24"/>
          <w:szCs w:val="24"/>
        </w:rPr>
        <w:t>Pielikums</w:t>
      </w:r>
      <w:r w:rsidR="005B61EF" w:rsidRPr="00250698">
        <w:rPr>
          <w:rFonts w:ascii="Times New Roman" w:hAnsi="Times New Roman" w:cs="Times New Roman"/>
          <w:sz w:val="24"/>
          <w:szCs w:val="24"/>
        </w:rPr>
        <w:t xml:space="preserve"> </w:t>
      </w:r>
      <w:r w:rsidR="00101E12">
        <w:rPr>
          <w:rFonts w:ascii="Times New Roman" w:hAnsi="Times New Roman" w:cs="Times New Roman"/>
          <w:sz w:val="24"/>
          <w:szCs w:val="24"/>
        </w:rPr>
        <w:t>i</w:t>
      </w:r>
      <w:r w:rsidR="00250698" w:rsidRPr="00250698">
        <w:rPr>
          <w:rFonts w:ascii="Times New Roman" w:hAnsi="Times New Roman" w:cs="Times New Roman"/>
          <w:sz w:val="24"/>
          <w:szCs w:val="24"/>
        </w:rPr>
        <w:t>nformatīva</w:t>
      </w:r>
      <w:r w:rsidR="00250698">
        <w:rPr>
          <w:rFonts w:ascii="Times New Roman" w:hAnsi="Times New Roman" w:cs="Times New Roman"/>
          <w:sz w:val="24"/>
          <w:szCs w:val="24"/>
        </w:rPr>
        <w:t>jam</w:t>
      </w:r>
      <w:r w:rsidR="00250698" w:rsidRPr="00250698">
        <w:rPr>
          <w:rFonts w:ascii="Times New Roman" w:hAnsi="Times New Roman" w:cs="Times New Roman"/>
          <w:sz w:val="24"/>
          <w:szCs w:val="24"/>
        </w:rPr>
        <w:t xml:space="preserve"> ziņojum</w:t>
      </w:r>
      <w:r w:rsidR="00250698">
        <w:rPr>
          <w:rFonts w:ascii="Times New Roman" w:hAnsi="Times New Roman" w:cs="Times New Roman"/>
          <w:sz w:val="24"/>
          <w:szCs w:val="24"/>
        </w:rPr>
        <w:t>am</w:t>
      </w:r>
    </w:p>
    <w:p w14:paraId="51909DD2" w14:textId="5FFE79D2" w:rsidR="00A511AD" w:rsidRDefault="00250698" w:rsidP="002506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0698">
        <w:rPr>
          <w:rFonts w:ascii="Times New Roman" w:hAnsi="Times New Roman" w:cs="Times New Roman"/>
          <w:sz w:val="24"/>
          <w:szCs w:val="24"/>
        </w:rPr>
        <w:t xml:space="preserve"> par mežu nozīmi Latvijā</w:t>
      </w:r>
    </w:p>
    <w:p w14:paraId="409453DE" w14:textId="77777777" w:rsidR="00250698" w:rsidRPr="00250698" w:rsidRDefault="00250698" w:rsidP="002506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035D9A" w14:textId="77777777" w:rsidR="0080167B" w:rsidRPr="0080167B" w:rsidRDefault="0080167B" w:rsidP="00250698">
      <w:pPr>
        <w:jc w:val="center"/>
        <w:rPr>
          <w:rFonts w:ascii="Times New Roman" w:hAnsi="Times New Roman" w:cs="Times New Roman"/>
          <w:b/>
          <w:bCs/>
          <w:color w:val="414142"/>
          <w:sz w:val="27"/>
          <w:szCs w:val="27"/>
          <w:shd w:val="clear" w:color="auto" w:fill="FFFFFF"/>
        </w:rPr>
      </w:pPr>
      <w:r w:rsidRPr="0080167B">
        <w:rPr>
          <w:rFonts w:ascii="Times New Roman" w:hAnsi="Times New Roman" w:cs="Times New Roman"/>
          <w:b/>
          <w:bCs/>
          <w:color w:val="414142"/>
          <w:sz w:val="27"/>
          <w:szCs w:val="27"/>
          <w:shd w:val="clear" w:color="auto" w:fill="FFFFFF"/>
        </w:rPr>
        <w:t>Meža ilgtspējīgas apsaimniekošanas kritēriji un indikatori</w:t>
      </w:r>
    </w:p>
    <w:p w14:paraId="1CC78A4F" w14:textId="1B3B95D6" w:rsidR="00A67F7F" w:rsidRPr="00A67F7F" w:rsidRDefault="00A67F7F" w:rsidP="00947846">
      <w:pPr>
        <w:ind w:firstLine="720"/>
        <w:jc w:val="both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bookmarkStart w:id="1" w:name="p1"/>
      <w:bookmarkStart w:id="2" w:name="p-469430"/>
      <w:bookmarkEnd w:id="1"/>
      <w:bookmarkEnd w:id="2"/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Kritēriju un indikatoru sistēma </w:t>
      </w:r>
      <w:r w:rsidR="00101E1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valstī ir </w:t>
      </w:r>
      <w:r w:rsidR="0025069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apstiprināta</w:t>
      </w:r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ar Ministru kabineta 2013.</w:t>
      </w:r>
      <w:r w:rsidR="00101E1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gada 7.</w:t>
      </w:r>
      <w:r w:rsidR="00101E1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 </w:t>
      </w:r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maija noteikumiem Nr.</w:t>
      </w:r>
      <w:r w:rsidR="00101E1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248 “Meža ilgtspējīgas apsaimniekošanas novērtēšanas kārtība”</w:t>
      </w:r>
      <w:r w:rsidR="0025069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, k</w:t>
      </w:r>
      <w:r w:rsidR="00101E1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uros</w:t>
      </w:r>
      <w:r w:rsidR="0025069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250698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no</w:t>
      </w:r>
      <w:r w:rsidR="00101E1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teikta</w:t>
      </w:r>
      <w:r w:rsidR="00250698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meža ilgtspējīgas apsaimniekošanas novērtēšanas kārtīb</w:t>
      </w:r>
      <w:r w:rsidR="00101E1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</w:t>
      </w:r>
      <w:r w:rsidR="00250698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, ievērojot </w:t>
      </w:r>
      <w:proofErr w:type="spellStart"/>
      <w:r w:rsidR="00250698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Paneiropas</w:t>
      </w:r>
      <w:proofErr w:type="spellEnd"/>
      <w:r w:rsidR="00250698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meža ilgtspējīgas apsaimniekošanas kritērijus un indikatorus.</w:t>
      </w:r>
      <w:r w:rsidR="0094784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Informācija sagatavota, izmantojot aktuālos pieejamos datus </w:t>
      </w:r>
      <w:r w:rsidR="00101E1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līdz</w:t>
      </w:r>
      <w:r w:rsidR="0094784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2021.</w:t>
      </w:r>
      <w:r w:rsidR="00101E1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94784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gada 1.</w:t>
      </w:r>
      <w:r w:rsidR="00101E1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94784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aprīli</w:t>
      </w:r>
      <w:r w:rsidR="004A359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m</w:t>
      </w:r>
      <w:r w:rsidR="0094784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.</w:t>
      </w:r>
    </w:p>
    <w:p w14:paraId="002AAE66" w14:textId="2B0C10BF" w:rsidR="0080167B" w:rsidRPr="00CD38F3" w:rsidRDefault="00CD38F3" w:rsidP="00A67F7F">
      <w:pPr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</w:pPr>
      <w:r w:rsidRPr="00CD38F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Kritērij</w:t>
      </w:r>
      <w:r w:rsidR="00101E1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u</w:t>
      </w:r>
      <w:r w:rsidRPr="00CD38F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"Meža resursu saglabāšana, atbilstoša uzlabošana un to ieguldījums globālajā oglekļa apritē"</w:t>
      </w:r>
      <w:r w:rsidR="00101E1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raksturo virkne rādītāju jeb indikatoru, </w:t>
      </w:r>
      <w:r w:rsidR="00101E1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un 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nozīmīgākie no tiem atspoguļoti dinamikā. </w:t>
      </w:r>
    </w:p>
    <w:p w14:paraId="00711D2E" w14:textId="454B28E8" w:rsidR="0080167B" w:rsidRPr="00CD38F3" w:rsidRDefault="0080167B">
      <w:pPr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</w:pPr>
      <w:r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Latvija ir viena no mežainākajām valstīm Eiropā. Mežu teritoriju īpatsvars pēdējos 100</w:t>
      </w:r>
      <w:r w:rsidR="00101E12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 </w:t>
      </w:r>
      <w:r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gados stabili pieaug</w:t>
      </w:r>
      <w:r w:rsidR="00966AFA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 (1.</w:t>
      </w:r>
      <w:r w:rsidR="00101E12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 a</w:t>
      </w:r>
      <w:r w:rsidR="00966AFA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tt.)</w:t>
      </w:r>
      <w:r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. </w:t>
      </w:r>
    </w:p>
    <w:p w14:paraId="0E7921F1" w14:textId="77777777" w:rsidR="00966AFA" w:rsidRDefault="00966AFA">
      <w:pPr>
        <w:rPr>
          <w:rFonts w:ascii="Times New Roman" w:hAnsi="Times New Roman" w:cs="Times New Roman"/>
          <w:bCs/>
          <w:color w:val="414142"/>
          <w:sz w:val="27"/>
          <w:szCs w:val="27"/>
          <w:shd w:val="clear" w:color="auto" w:fill="FFFFFF"/>
        </w:rPr>
      </w:pPr>
      <w:r>
        <w:rPr>
          <w:noProof/>
          <w:lang w:eastAsia="lv-LV"/>
        </w:rPr>
        <w:drawing>
          <wp:inline distT="0" distB="0" distL="0" distR="0" wp14:anchorId="0016D9C2" wp14:editId="07ACA3B9">
            <wp:extent cx="5274310" cy="2656840"/>
            <wp:effectExtent l="0" t="0" r="2540" b="1016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66AFA">
        <w:rPr>
          <w:rFonts w:ascii="Times New Roman" w:hAnsi="Times New Roman" w:cs="Times New Roman"/>
          <w:bCs/>
          <w:color w:val="414142"/>
          <w:sz w:val="27"/>
          <w:szCs w:val="27"/>
          <w:shd w:val="clear" w:color="auto" w:fill="FFFFFF"/>
        </w:rPr>
        <w:t xml:space="preserve"> </w:t>
      </w:r>
    </w:p>
    <w:p w14:paraId="5817CD30" w14:textId="6F6D2465" w:rsidR="00966AFA" w:rsidRPr="00CD38F3" w:rsidRDefault="00101E12" w:rsidP="00CD38F3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414142"/>
          <w:shd w:val="clear" w:color="auto" w:fill="FFFFFF"/>
        </w:rPr>
        <w:t>a</w:t>
      </w:r>
      <w:r w:rsidR="00966AFA" w:rsidRPr="00CD38F3">
        <w:rPr>
          <w:rFonts w:ascii="Times New Roman" w:hAnsi="Times New Roman" w:cs="Times New Roman"/>
          <w:bCs/>
          <w:color w:val="414142"/>
          <w:shd w:val="clear" w:color="auto" w:fill="FFFFFF"/>
        </w:rPr>
        <w:t xml:space="preserve">tt. </w:t>
      </w:r>
      <w:r w:rsidR="00966AFA" w:rsidRPr="00CD38F3">
        <w:rPr>
          <w:rFonts w:ascii="Times New Roman" w:hAnsi="Times New Roman" w:cs="Times New Roman"/>
          <w:bCs/>
          <w:i/>
          <w:color w:val="414142"/>
          <w:shd w:val="clear" w:color="auto" w:fill="FFFFFF"/>
        </w:rPr>
        <w:t>Mežainums un meža platības pēc īpašuma formas</w:t>
      </w:r>
    </w:p>
    <w:p w14:paraId="24279729" w14:textId="491A27E8" w:rsidR="00966AFA" w:rsidRDefault="00966AFA" w:rsidP="002A69A0">
      <w:pPr>
        <w:jc w:val="both"/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</w:pPr>
      <w:r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Tam par iemeslu pēc Latvijas neatkarības atgūšanas bija lauksaimnieciskās ražošanas samazināšanās un platību aizaugšana, bet pēdējā desmitgadē </w:t>
      </w:r>
      <w:r w:rsidR="00101E12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– </w:t>
      </w:r>
      <w:r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mērķtiecīga zem</w:t>
      </w:r>
      <w:r w:rsidR="00101E12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es</w:t>
      </w:r>
      <w:r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 īpašnieku izvēle stādīt mežu, lai racionāli izmantotu Latvijas zemes resursus.</w:t>
      </w:r>
    </w:p>
    <w:p w14:paraId="68D4B93B" w14:textId="43D2F735" w:rsidR="009963CD" w:rsidRPr="009963CD" w:rsidRDefault="009963CD" w:rsidP="009963CD">
      <w:pPr>
        <w:rPr>
          <w:rFonts w:ascii="Times New Roman" w:hAnsi="Times New Roman" w:cs="Times New Roman"/>
          <w:sz w:val="24"/>
          <w:szCs w:val="24"/>
        </w:rPr>
      </w:pPr>
    </w:p>
    <w:p w14:paraId="0F627FE1" w14:textId="50D08320" w:rsidR="009963CD" w:rsidRPr="009963CD" w:rsidRDefault="009963CD" w:rsidP="009963CD">
      <w:pPr>
        <w:rPr>
          <w:rFonts w:ascii="Times New Roman" w:hAnsi="Times New Roman" w:cs="Times New Roman"/>
          <w:sz w:val="24"/>
          <w:szCs w:val="24"/>
        </w:rPr>
      </w:pPr>
    </w:p>
    <w:p w14:paraId="6A4338CA" w14:textId="2FE6993E" w:rsidR="009963CD" w:rsidRPr="009963CD" w:rsidRDefault="009963CD" w:rsidP="009963CD">
      <w:pPr>
        <w:rPr>
          <w:rFonts w:ascii="Times New Roman" w:hAnsi="Times New Roman" w:cs="Times New Roman"/>
          <w:sz w:val="24"/>
          <w:szCs w:val="24"/>
        </w:rPr>
      </w:pPr>
    </w:p>
    <w:p w14:paraId="3C919CAA" w14:textId="393407FD" w:rsidR="009963CD" w:rsidRPr="009963CD" w:rsidRDefault="009963CD" w:rsidP="009963CD">
      <w:pPr>
        <w:rPr>
          <w:rFonts w:ascii="Times New Roman" w:hAnsi="Times New Roman" w:cs="Times New Roman"/>
          <w:sz w:val="24"/>
          <w:szCs w:val="24"/>
        </w:rPr>
      </w:pPr>
    </w:p>
    <w:p w14:paraId="1C2353C6" w14:textId="125184C3" w:rsidR="009963CD" w:rsidRPr="009963CD" w:rsidRDefault="009963CD" w:rsidP="009963CD">
      <w:pPr>
        <w:rPr>
          <w:rFonts w:ascii="Times New Roman" w:hAnsi="Times New Roman" w:cs="Times New Roman"/>
          <w:sz w:val="24"/>
          <w:szCs w:val="24"/>
        </w:rPr>
      </w:pPr>
    </w:p>
    <w:p w14:paraId="5C5ED84C" w14:textId="3D9CC2F0" w:rsidR="009963CD" w:rsidRPr="009963CD" w:rsidRDefault="009963CD" w:rsidP="009963CD">
      <w:pPr>
        <w:rPr>
          <w:rFonts w:ascii="Times New Roman" w:hAnsi="Times New Roman" w:cs="Times New Roman"/>
          <w:sz w:val="24"/>
          <w:szCs w:val="24"/>
        </w:rPr>
      </w:pPr>
    </w:p>
    <w:p w14:paraId="41EF372C" w14:textId="11245F7D" w:rsidR="009963CD" w:rsidRPr="009963CD" w:rsidRDefault="009963CD" w:rsidP="009963CD">
      <w:pPr>
        <w:tabs>
          <w:tab w:val="left" w:pos="1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DEC8E1" w14:textId="665FE098" w:rsidR="00966AFA" w:rsidRPr="00CD38F3" w:rsidRDefault="002A69A0" w:rsidP="002A69A0">
      <w:pPr>
        <w:jc w:val="both"/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</w:pPr>
      <w:r w:rsidRPr="00CD38F3">
        <w:rPr>
          <w:noProof/>
          <w:sz w:val="24"/>
          <w:szCs w:val="24"/>
          <w:lang w:eastAsia="lv-LV"/>
        </w:rPr>
        <w:lastRenderedPageBreak/>
        <w:drawing>
          <wp:anchor distT="0" distB="0" distL="114300" distR="114300" simplePos="0" relativeHeight="251658240" behindDoc="0" locked="0" layoutInCell="1" allowOverlap="1" wp14:anchorId="0511A530" wp14:editId="1EAF9147">
            <wp:simplePos x="0" y="0"/>
            <wp:positionH relativeFrom="column">
              <wp:posOffset>0</wp:posOffset>
            </wp:positionH>
            <wp:positionV relativeFrom="paragraph">
              <wp:posOffset>790796</wp:posOffset>
            </wp:positionV>
            <wp:extent cx="3857625" cy="2324100"/>
            <wp:effectExtent l="0" t="0" r="9525" b="0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966AFA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Tradicionāli ne visas meža platības tiek apsaimniekotas</w:t>
      </w:r>
      <w:r w:rsidR="00101E12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, lai</w:t>
      </w:r>
      <w:r w:rsidR="00966AFA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 iegūt</w:t>
      </w:r>
      <w:r w:rsidR="00101E12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u</w:t>
      </w:r>
      <w:r w:rsidR="00966AFA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 koksni</w:t>
      </w:r>
      <w:r w:rsidR="00101E12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.</w:t>
      </w:r>
      <w:r w:rsidR="00966AFA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 Latvij</w:t>
      </w:r>
      <w:r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ā</w:t>
      </w:r>
      <w:r w:rsidR="00966AFA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 </w:t>
      </w:r>
      <w:r w:rsidR="00101E12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vēsturiski </w:t>
      </w:r>
      <w:r w:rsidR="00966AFA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ir teritorijas ar </w:t>
      </w:r>
      <w:r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ievērojamām </w:t>
      </w:r>
      <w:r w:rsidR="00966AFA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dabas vērtībām, k</w:t>
      </w:r>
      <w:r w:rsidR="00DC3B4B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ā</w:t>
      </w:r>
      <w:r w:rsidR="00966AFA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 arī dažādu veidu aizsargjosl</w:t>
      </w:r>
      <w:r w:rsidR="00DC3B4B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a</w:t>
      </w:r>
      <w:r w:rsidR="00966AFA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s, kur</w:t>
      </w:r>
      <w:r w:rsidR="00101E12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ās</w:t>
      </w:r>
      <w:r w:rsidR="00966AFA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 koku ciršana ir </w:t>
      </w:r>
      <w:r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stingri ierobežota, </w:t>
      </w:r>
      <w:r w:rsidR="00966AFA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aizlie</w:t>
      </w:r>
      <w:r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dzot </w:t>
      </w:r>
      <w:r w:rsidR="00101E12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jebkura</w:t>
      </w:r>
      <w:r w:rsidR="00101E12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 </w:t>
      </w:r>
      <w:r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veida mežsaimniecisko darbību, </w:t>
      </w:r>
      <w:r w:rsidR="00101E12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kā arī </w:t>
      </w:r>
      <w:r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kopšanas cirt</w:t>
      </w:r>
      <w:r w:rsidR="00101E12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i</w:t>
      </w:r>
      <w:r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 vai galvenās izmantošanas cirti </w:t>
      </w:r>
      <w:r w:rsidR="00966AFA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(2.</w:t>
      </w:r>
      <w:r w:rsidR="00101E12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 a</w:t>
      </w:r>
      <w:r w:rsidR="00966AFA" w:rsidRPr="00CD38F3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tt.).</w:t>
      </w:r>
    </w:p>
    <w:p w14:paraId="06CD1012" w14:textId="77777777" w:rsidR="00966AFA" w:rsidRDefault="00966AFA" w:rsidP="00966AFA">
      <w:pPr>
        <w:rPr>
          <w:rFonts w:ascii="Times New Roman" w:hAnsi="Times New Roman" w:cs="Times New Roman"/>
        </w:rPr>
      </w:pPr>
    </w:p>
    <w:p w14:paraId="03EE3C17" w14:textId="77777777" w:rsidR="002A69A0" w:rsidRDefault="002A69A0" w:rsidP="00966AFA">
      <w:pPr>
        <w:rPr>
          <w:rFonts w:ascii="Times New Roman" w:hAnsi="Times New Roman" w:cs="Times New Roman"/>
        </w:rPr>
      </w:pPr>
    </w:p>
    <w:p w14:paraId="6583DEA6" w14:textId="77777777" w:rsidR="002A69A0" w:rsidRDefault="002A69A0" w:rsidP="00966AFA">
      <w:pPr>
        <w:rPr>
          <w:rFonts w:ascii="Times New Roman" w:hAnsi="Times New Roman" w:cs="Times New Roman"/>
        </w:rPr>
      </w:pPr>
    </w:p>
    <w:p w14:paraId="0F016B29" w14:textId="77777777" w:rsidR="00CD38F3" w:rsidRDefault="00CD38F3" w:rsidP="00966AFA">
      <w:pPr>
        <w:rPr>
          <w:rFonts w:ascii="Times New Roman" w:hAnsi="Times New Roman" w:cs="Times New Roman"/>
        </w:rPr>
      </w:pPr>
    </w:p>
    <w:p w14:paraId="4478CA1A" w14:textId="23E74F7E" w:rsidR="00CD38F3" w:rsidRDefault="00CD38F3" w:rsidP="00966AFA">
      <w:pPr>
        <w:rPr>
          <w:rFonts w:ascii="Times New Roman" w:hAnsi="Times New Roman" w:cs="Times New Roman"/>
        </w:rPr>
      </w:pPr>
    </w:p>
    <w:p w14:paraId="7BE166BE" w14:textId="112F7C4A" w:rsidR="00C52A12" w:rsidRDefault="00C52A12" w:rsidP="00966AFA">
      <w:pPr>
        <w:rPr>
          <w:rFonts w:ascii="Times New Roman" w:hAnsi="Times New Roman" w:cs="Times New Roman"/>
        </w:rPr>
      </w:pPr>
    </w:p>
    <w:p w14:paraId="074EDC06" w14:textId="7996BD2E" w:rsidR="00C52A12" w:rsidRDefault="00C52A12" w:rsidP="00966AFA">
      <w:pPr>
        <w:rPr>
          <w:rFonts w:ascii="Times New Roman" w:hAnsi="Times New Roman" w:cs="Times New Roman"/>
        </w:rPr>
      </w:pPr>
    </w:p>
    <w:p w14:paraId="26E498B4" w14:textId="2AC30922" w:rsidR="00C52A12" w:rsidRDefault="00C52A12" w:rsidP="00966AFA">
      <w:pPr>
        <w:rPr>
          <w:rFonts w:ascii="Times New Roman" w:hAnsi="Times New Roman" w:cs="Times New Roman"/>
        </w:rPr>
      </w:pPr>
    </w:p>
    <w:p w14:paraId="17422BBB" w14:textId="77777777" w:rsidR="00C52A12" w:rsidRDefault="00C52A12" w:rsidP="00C52A12">
      <w:pPr>
        <w:spacing w:after="0"/>
        <w:rPr>
          <w:rFonts w:ascii="Times New Roman" w:hAnsi="Times New Roman" w:cs="Times New Roman"/>
        </w:rPr>
      </w:pPr>
    </w:p>
    <w:p w14:paraId="68EE28DA" w14:textId="073811B2" w:rsidR="00966AFA" w:rsidRDefault="00101E12" w:rsidP="00CD38F3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</w:t>
      </w:r>
      <w:r w:rsidR="00966AFA" w:rsidRPr="00CD38F3">
        <w:rPr>
          <w:rFonts w:ascii="Times New Roman" w:hAnsi="Times New Roman" w:cs="Times New Roman"/>
        </w:rPr>
        <w:t xml:space="preserve">tt. </w:t>
      </w:r>
      <w:r w:rsidR="002A69A0" w:rsidRPr="00CD38F3">
        <w:rPr>
          <w:rFonts w:ascii="Times New Roman" w:hAnsi="Times New Roman" w:cs="Times New Roman"/>
          <w:i/>
        </w:rPr>
        <w:t>Mežu pieejamība koksnes ieguvei</w:t>
      </w:r>
    </w:p>
    <w:p w14:paraId="13A21222" w14:textId="7CDBF91E" w:rsidR="00CD38F3" w:rsidRPr="00CD38F3" w:rsidRDefault="00EB7F3A" w:rsidP="00EB7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00A36A86" wp14:editId="01A99CFA">
            <wp:simplePos x="0" y="0"/>
            <wp:positionH relativeFrom="column">
              <wp:posOffset>19050</wp:posOffset>
            </wp:positionH>
            <wp:positionV relativeFrom="paragraph">
              <wp:posOffset>457200</wp:posOffset>
            </wp:positionV>
            <wp:extent cx="3886200" cy="2066925"/>
            <wp:effectExtent l="0" t="0" r="0" b="9525"/>
            <wp:wrapSquare wrapText="bothSides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  <w:r w:rsidR="00CD38F3">
        <w:rPr>
          <w:rFonts w:ascii="Times New Roman" w:hAnsi="Times New Roman" w:cs="Times New Roman"/>
          <w:sz w:val="24"/>
          <w:szCs w:val="24"/>
        </w:rPr>
        <w:t>Mežaudžu ražību raksturo augošu koku krāja, k</w:t>
      </w:r>
      <w:r>
        <w:rPr>
          <w:rFonts w:ascii="Times New Roman" w:hAnsi="Times New Roman" w:cs="Times New Roman"/>
          <w:sz w:val="24"/>
          <w:szCs w:val="24"/>
        </w:rPr>
        <w:t>as simt gadu period</w:t>
      </w:r>
      <w:r w:rsidR="00DC3B4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E12">
        <w:rPr>
          <w:rFonts w:ascii="Times New Roman" w:hAnsi="Times New Roman" w:cs="Times New Roman"/>
          <w:sz w:val="24"/>
          <w:szCs w:val="24"/>
        </w:rPr>
        <w:t xml:space="preserve">ir palielinājusies </w:t>
      </w:r>
      <w:r>
        <w:rPr>
          <w:rFonts w:ascii="Times New Roman" w:hAnsi="Times New Roman" w:cs="Times New Roman"/>
          <w:sz w:val="24"/>
          <w:szCs w:val="24"/>
        </w:rPr>
        <w:t>trīskārt (3.</w:t>
      </w:r>
      <w:r w:rsidR="00101E12">
        <w:rPr>
          <w:rFonts w:ascii="Times New Roman" w:hAnsi="Times New Roman" w:cs="Times New Roman"/>
          <w:sz w:val="24"/>
          <w:szCs w:val="24"/>
        </w:rPr>
        <w:t> a</w:t>
      </w:r>
      <w:r>
        <w:rPr>
          <w:rFonts w:ascii="Times New Roman" w:hAnsi="Times New Roman" w:cs="Times New Roman"/>
          <w:sz w:val="24"/>
          <w:szCs w:val="24"/>
        </w:rPr>
        <w:t xml:space="preserve">tt.), lai gan meža platības </w:t>
      </w:r>
      <w:r w:rsidR="00101E12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dubultojušās. Tas parāda mērķtiecīgas meža audzēšanas rezultātu un iespēju </w:t>
      </w:r>
      <w:r w:rsidR="00101E12">
        <w:rPr>
          <w:rFonts w:ascii="Times New Roman" w:hAnsi="Times New Roman" w:cs="Times New Roman"/>
          <w:sz w:val="24"/>
          <w:szCs w:val="24"/>
        </w:rPr>
        <w:t xml:space="preserve">palielināt </w:t>
      </w:r>
      <w:r>
        <w:rPr>
          <w:rFonts w:ascii="Times New Roman" w:hAnsi="Times New Roman" w:cs="Times New Roman"/>
          <w:sz w:val="24"/>
          <w:szCs w:val="24"/>
        </w:rPr>
        <w:t>tā ražību arī nākotnē.</w:t>
      </w:r>
    </w:p>
    <w:p w14:paraId="4B9E5B26" w14:textId="77777777" w:rsidR="002A69A0" w:rsidRPr="002A69A0" w:rsidRDefault="002A69A0" w:rsidP="00EB7F3A">
      <w:pPr>
        <w:jc w:val="both"/>
        <w:rPr>
          <w:rFonts w:ascii="Times New Roman" w:hAnsi="Times New Roman" w:cs="Times New Roman"/>
          <w:i/>
        </w:rPr>
      </w:pPr>
    </w:p>
    <w:p w14:paraId="151B8E82" w14:textId="77777777" w:rsidR="002A69A0" w:rsidRDefault="002A69A0">
      <w:pPr>
        <w:rPr>
          <w:rFonts w:ascii="Times New Roman" w:hAnsi="Times New Roman" w:cs="Times New Roman"/>
          <w:i/>
        </w:rPr>
      </w:pPr>
    </w:p>
    <w:p w14:paraId="5D36D290" w14:textId="35610CAF" w:rsidR="00EB7F3A" w:rsidRDefault="00EB7F3A">
      <w:pPr>
        <w:rPr>
          <w:rFonts w:ascii="Times New Roman" w:hAnsi="Times New Roman" w:cs="Times New Roman"/>
          <w:i/>
        </w:rPr>
      </w:pPr>
    </w:p>
    <w:p w14:paraId="67306466" w14:textId="46887A31" w:rsidR="00C52A12" w:rsidRDefault="00C52A12">
      <w:pPr>
        <w:rPr>
          <w:rFonts w:ascii="Times New Roman" w:hAnsi="Times New Roman" w:cs="Times New Roman"/>
          <w:i/>
        </w:rPr>
      </w:pPr>
    </w:p>
    <w:p w14:paraId="7CC47B2B" w14:textId="77777777" w:rsidR="00C52A12" w:rsidRDefault="00C52A12">
      <w:pPr>
        <w:rPr>
          <w:rFonts w:ascii="Times New Roman" w:hAnsi="Times New Roman" w:cs="Times New Roman"/>
          <w:i/>
        </w:rPr>
      </w:pPr>
    </w:p>
    <w:p w14:paraId="1B38C724" w14:textId="77777777" w:rsidR="00EB7F3A" w:rsidRDefault="00EB7F3A" w:rsidP="00C52A12">
      <w:pPr>
        <w:spacing w:after="0"/>
        <w:rPr>
          <w:rFonts w:ascii="Times New Roman" w:hAnsi="Times New Roman" w:cs="Times New Roman"/>
          <w:i/>
        </w:rPr>
      </w:pPr>
    </w:p>
    <w:p w14:paraId="5DEAF4FD" w14:textId="1DF0F501" w:rsidR="00EB7F3A" w:rsidRDefault="00101E12" w:rsidP="00C52A12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</w:t>
      </w:r>
      <w:r w:rsidR="00EB7F3A" w:rsidRPr="00C52A12">
        <w:rPr>
          <w:rFonts w:ascii="Times New Roman" w:hAnsi="Times New Roman" w:cs="Times New Roman"/>
        </w:rPr>
        <w:t>tt.</w:t>
      </w:r>
      <w:r w:rsidR="00EB7F3A" w:rsidRPr="00EB7F3A">
        <w:rPr>
          <w:rFonts w:ascii="Times New Roman" w:hAnsi="Times New Roman" w:cs="Times New Roman"/>
          <w:i/>
        </w:rPr>
        <w:t xml:space="preserve"> </w:t>
      </w:r>
      <w:r w:rsidR="00EB7F3A">
        <w:rPr>
          <w:rFonts w:ascii="Times New Roman" w:hAnsi="Times New Roman" w:cs="Times New Roman"/>
          <w:i/>
        </w:rPr>
        <w:t>Meža krāja</w:t>
      </w:r>
    </w:p>
    <w:p w14:paraId="0ECB3F91" w14:textId="77777777" w:rsidR="00C52A12" w:rsidRDefault="00C52A12" w:rsidP="00C52A12">
      <w:pPr>
        <w:pStyle w:val="Sarakstarindkopa"/>
        <w:jc w:val="both"/>
        <w:rPr>
          <w:rFonts w:ascii="Times New Roman" w:hAnsi="Times New Roman" w:cs="Times New Roman"/>
          <w:i/>
        </w:rPr>
      </w:pPr>
    </w:p>
    <w:p w14:paraId="290341B5" w14:textId="29DE7C6F" w:rsidR="00C52A12" w:rsidRDefault="00EB7F3A" w:rsidP="00C432BE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Meža resursu ilgtspēju un vitalitāti raksturo arī mežaudžu vecums. Mežsaimniecībā pieņemts mežu platības grupēt pa vecuma desmitgadēm. Mežā</w:t>
      </w:r>
      <w:r w:rsidR="00101E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E12">
        <w:rPr>
          <w:rFonts w:ascii="Times New Roman" w:hAnsi="Times New Roman" w:cs="Times New Roman"/>
          <w:sz w:val="24"/>
          <w:szCs w:val="24"/>
        </w:rPr>
        <w:t>tāpat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C432BE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cilvēku sabiedrīb</w:t>
      </w:r>
      <w:r w:rsidR="00C432BE">
        <w:rPr>
          <w:rFonts w:ascii="Times New Roman" w:hAnsi="Times New Roman" w:cs="Times New Roman"/>
          <w:sz w:val="24"/>
          <w:szCs w:val="24"/>
        </w:rPr>
        <w:t>ā</w:t>
      </w:r>
      <w:r w:rsidR="00101E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ir svarīg</w:t>
      </w:r>
      <w:r w:rsidR="00C432BE">
        <w:rPr>
          <w:rFonts w:ascii="Times New Roman" w:hAnsi="Times New Roman" w:cs="Times New Roman"/>
          <w:sz w:val="24"/>
          <w:szCs w:val="24"/>
        </w:rPr>
        <w:t xml:space="preserve">s meža platību apjoma samērīgums vecuma desmitgadēs un grupās. Kā redzams 4. </w:t>
      </w:r>
      <w:r w:rsidR="00101E12">
        <w:rPr>
          <w:rFonts w:ascii="Times New Roman" w:hAnsi="Times New Roman" w:cs="Times New Roman"/>
          <w:sz w:val="24"/>
          <w:szCs w:val="24"/>
        </w:rPr>
        <w:t>a</w:t>
      </w:r>
      <w:r w:rsidR="00C432BE">
        <w:rPr>
          <w:rFonts w:ascii="Times New Roman" w:hAnsi="Times New Roman" w:cs="Times New Roman"/>
          <w:sz w:val="24"/>
          <w:szCs w:val="24"/>
        </w:rPr>
        <w:t>tt.</w:t>
      </w:r>
      <w:r w:rsidR="00101E12">
        <w:rPr>
          <w:rFonts w:ascii="Times New Roman" w:hAnsi="Times New Roman" w:cs="Times New Roman"/>
          <w:sz w:val="24"/>
          <w:szCs w:val="24"/>
        </w:rPr>
        <w:t>,</w:t>
      </w:r>
      <w:r w:rsidR="00C432BE">
        <w:rPr>
          <w:rFonts w:ascii="Times New Roman" w:hAnsi="Times New Roman" w:cs="Times New Roman"/>
          <w:sz w:val="24"/>
          <w:szCs w:val="24"/>
        </w:rPr>
        <w:t xml:space="preserve"> meža platībai palielinoties, mežaudžu sadalījums </w:t>
      </w:r>
      <w:proofErr w:type="spellStart"/>
      <w:r w:rsidR="00C432BE">
        <w:rPr>
          <w:rFonts w:ascii="Times New Roman" w:hAnsi="Times New Roman" w:cs="Times New Roman"/>
          <w:sz w:val="24"/>
          <w:szCs w:val="24"/>
        </w:rPr>
        <w:t>vecumklasēs</w:t>
      </w:r>
      <w:proofErr w:type="spellEnd"/>
      <w:r w:rsidR="00C432BE">
        <w:rPr>
          <w:rFonts w:ascii="Times New Roman" w:hAnsi="Times New Roman" w:cs="Times New Roman"/>
          <w:sz w:val="24"/>
          <w:szCs w:val="24"/>
        </w:rPr>
        <w:t xml:space="preserve"> dažādos periodos nav vienmērīgs.</w:t>
      </w:r>
    </w:p>
    <w:p w14:paraId="19C57936" w14:textId="125D86A6" w:rsidR="00EB7F3A" w:rsidRDefault="00C432BE" w:rsidP="00C432BE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0F9B45E8" wp14:editId="21CB16A4">
            <wp:extent cx="5095875" cy="2790825"/>
            <wp:effectExtent l="0" t="0" r="9525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7C7C44A" w14:textId="5758768E" w:rsidR="00C432BE" w:rsidRPr="00C52A12" w:rsidRDefault="00101E12" w:rsidP="00C432BE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</w:t>
      </w:r>
      <w:r w:rsidR="00C432BE" w:rsidRPr="00C52A12">
        <w:rPr>
          <w:rFonts w:ascii="Times New Roman" w:hAnsi="Times New Roman" w:cs="Times New Roman"/>
        </w:rPr>
        <w:t xml:space="preserve">tt. </w:t>
      </w:r>
      <w:r w:rsidR="00C432BE" w:rsidRPr="00C52A12">
        <w:rPr>
          <w:rFonts w:ascii="Times New Roman" w:hAnsi="Times New Roman" w:cs="Times New Roman"/>
          <w:i/>
        </w:rPr>
        <w:t xml:space="preserve">Mežaudžu sadalījums vecuma grupās </w:t>
      </w:r>
    </w:p>
    <w:p w14:paraId="55C22326" w14:textId="0F1284C4" w:rsidR="00FD7DF3" w:rsidRPr="00D60589" w:rsidRDefault="00C432BE" w:rsidP="005426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Piedējos 15</w:t>
      </w:r>
      <w:r w:rsidR="009720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gados vērojams ciršanas vecumu sasniegušo </w:t>
      </w:r>
      <w:r w:rsidR="00101E12">
        <w:rPr>
          <w:rFonts w:ascii="Times New Roman" w:hAnsi="Times New Roman" w:cs="Times New Roman"/>
          <w:sz w:val="24"/>
          <w:szCs w:val="24"/>
        </w:rPr>
        <w:t xml:space="preserve">audžu īpatsvara straujš pieaugums </w:t>
      </w:r>
      <w:r>
        <w:rPr>
          <w:rFonts w:ascii="Times New Roman" w:hAnsi="Times New Roman" w:cs="Times New Roman"/>
          <w:sz w:val="24"/>
          <w:szCs w:val="24"/>
        </w:rPr>
        <w:t>– eglei virs 80 gadi</w:t>
      </w:r>
      <w:r w:rsidR="00101E1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priedei virs 100 gadi</w:t>
      </w:r>
      <w:r w:rsidR="00101E1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un bērzam virs 70 gadi</w:t>
      </w:r>
      <w:r w:rsidR="00101E1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3EBD">
        <w:rPr>
          <w:rFonts w:ascii="Times New Roman" w:hAnsi="Times New Roman" w:cs="Times New Roman"/>
          <w:sz w:val="24"/>
          <w:szCs w:val="24"/>
        </w:rPr>
        <w:t xml:space="preserve"> Šī tendence parāda meža novecošanos, </w:t>
      </w:r>
      <w:r w:rsidR="00101E12">
        <w:rPr>
          <w:rFonts w:ascii="Times New Roman" w:hAnsi="Times New Roman" w:cs="Times New Roman"/>
          <w:sz w:val="24"/>
          <w:szCs w:val="24"/>
        </w:rPr>
        <w:t>kuras dēļ</w:t>
      </w:r>
      <w:r w:rsidR="00F83EBD">
        <w:rPr>
          <w:rFonts w:ascii="Times New Roman" w:hAnsi="Times New Roman" w:cs="Times New Roman"/>
          <w:sz w:val="24"/>
          <w:szCs w:val="24"/>
        </w:rPr>
        <w:t xml:space="preserve"> samazinās audžu produktivitāte un CO</w:t>
      </w:r>
      <w:r w:rsidR="00F83EBD" w:rsidRPr="00F83E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01E12">
        <w:rPr>
          <w:rFonts w:ascii="Times New Roman" w:hAnsi="Times New Roman" w:cs="Times New Roman"/>
          <w:sz w:val="24"/>
          <w:szCs w:val="24"/>
        </w:rPr>
        <w:t> </w:t>
      </w:r>
      <w:r w:rsidR="00F83EBD">
        <w:rPr>
          <w:rFonts w:ascii="Times New Roman" w:hAnsi="Times New Roman" w:cs="Times New Roman"/>
          <w:sz w:val="24"/>
          <w:szCs w:val="24"/>
        </w:rPr>
        <w:t>piesaistes spēja.</w:t>
      </w:r>
      <w:r w:rsidR="00FD7DF3">
        <w:rPr>
          <w:rFonts w:ascii="Times New Roman" w:hAnsi="Times New Roman" w:cs="Times New Roman"/>
          <w:sz w:val="24"/>
          <w:szCs w:val="24"/>
        </w:rPr>
        <w:t xml:space="preserve"> </w:t>
      </w:r>
      <w:r w:rsidR="00101E12">
        <w:rPr>
          <w:rFonts w:ascii="Times New Roman" w:hAnsi="Times New Roman" w:cs="Times New Roman"/>
          <w:sz w:val="24"/>
          <w:szCs w:val="24"/>
        </w:rPr>
        <w:t>Kaut</w:t>
      </w:r>
      <w:r w:rsidR="00FD7DF3">
        <w:rPr>
          <w:rFonts w:ascii="Times New Roman" w:hAnsi="Times New Roman" w:cs="Times New Roman"/>
          <w:sz w:val="24"/>
          <w:szCs w:val="24"/>
        </w:rPr>
        <w:t xml:space="preserve"> arī kopējai</w:t>
      </w:r>
      <w:r w:rsidR="00101E12">
        <w:rPr>
          <w:rFonts w:ascii="Times New Roman" w:hAnsi="Times New Roman" w:cs="Times New Roman"/>
          <w:sz w:val="24"/>
          <w:szCs w:val="24"/>
        </w:rPr>
        <w:t>s</w:t>
      </w:r>
      <w:r w:rsidR="00FD7DF3">
        <w:rPr>
          <w:rFonts w:ascii="Times New Roman" w:hAnsi="Times New Roman" w:cs="Times New Roman"/>
          <w:sz w:val="24"/>
          <w:szCs w:val="24"/>
        </w:rPr>
        <w:t xml:space="preserve"> meža uzkrātais oglekļa apjoms p</w:t>
      </w:r>
      <w:r w:rsidR="00101E12">
        <w:rPr>
          <w:rFonts w:ascii="Times New Roman" w:hAnsi="Times New Roman" w:cs="Times New Roman"/>
          <w:sz w:val="24"/>
          <w:szCs w:val="24"/>
        </w:rPr>
        <w:t>alielinās</w:t>
      </w:r>
      <w:r w:rsidR="00FD7DF3">
        <w:rPr>
          <w:rFonts w:ascii="Times New Roman" w:hAnsi="Times New Roman" w:cs="Times New Roman"/>
          <w:sz w:val="24"/>
          <w:szCs w:val="24"/>
        </w:rPr>
        <w:t>, pieauguma temps samazinās (5.</w:t>
      </w:r>
      <w:r w:rsidR="0010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12">
        <w:rPr>
          <w:rFonts w:ascii="Times New Roman" w:hAnsi="Times New Roman" w:cs="Times New Roman"/>
          <w:sz w:val="24"/>
          <w:szCs w:val="24"/>
        </w:rPr>
        <w:t>a</w:t>
      </w:r>
      <w:r w:rsidR="00FD7DF3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="00FD7DF3">
        <w:rPr>
          <w:rFonts w:ascii="Times New Roman" w:hAnsi="Times New Roman" w:cs="Times New Roman"/>
          <w:sz w:val="24"/>
          <w:szCs w:val="24"/>
        </w:rPr>
        <w:t>).</w:t>
      </w:r>
      <w:r w:rsidR="00FD7DF3" w:rsidRPr="00FD7DF3">
        <w:rPr>
          <w:noProof/>
        </w:rPr>
        <w:t xml:space="preserve"> </w:t>
      </w:r>
      <w:r w:rsidR="00D60589" w:rsidRPr="00D60589">
        <w:rPr>
          <w:rFonts w:ascii="Times New Roman" w:hAnsi="Times New Roman" w:cs="Times New Roman"/>
          <w:sz w:val="24"/>
          <w:szCs w:val="24"/>
        </w:rPr>
        <w:t xml:space="preserve">Audžu vecumstruktūrai ir </w:t>
      </w:r>
      <w:r w:rsidR="00101E12">
        <w:rPr>
          <w:rFonts w:ascii="Times New Roman" w:hAnsi="Times New Roman" w:cs="Times New Roman"/>
          <w:sz w:val="24"/>
          <w:szCs w:val="24"/>
        </w:rPr>
        <w:t xml:space="preserve">galvenā </w:t>
      </w:r>
      <w:r w:rsidR="00D60589" w:rsidRPr="00D60589">
        <w:rPr>
          <w:rFonts w:ascii="Times New Roman" w:hAnsi="Times New Roman" w:cs="Times New Roman"/>
          <w:sz w:val="24"/>
          <w:szCs w:val="24"/>
        </w:rPr>
        <w:t>nozīme arī meža CO</w:t>
      </w:r>
      <w:r w:rsidR="00D60589" w:rsidRPr="00D605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0589" w:rsidRPr="00D60589">
        <w:rPr>
          <w:rFonts w:ascii="Times New Roman" w:hAnsi="Times New Roman" w:cs="Times New Roman"/>
          <w:sz w:val="24"/>
          <w:szCs w:val="24"/>
        </w:rPr>
        <w:t xml:space="preserve"> piesaistes nākotnes potenciālā.</w:t>
      </w:r>
      <w:r w:rsidR="00D60589">
        <w:rPr>
          <w:rFonts w:ascii="Times New Roman" w:hAnsi="Times New Roman" w:cs="Times New Roman"/>
          <w:sz w:val="24"/>
          <w:szCs w:val="24"/>
        </w:rPr>
        <w:t xml:space="preserve"> </w:t>
      </w:r>
      <w:r w:rsidR="00542619" w:rsidRPr="00542619">
        <w:rPr>
          <w:rFonts w:ascii="Times New Roman" w:hAnsi="Times New Roman" w:cs="Times New Roman"/>
          <w:sz w:val="24"/>
          <w:szCs w:val="24"/>
        </w:rPr>
        <w:t>Pēc Latvijas zinātnieku atzinumiem</w:t>
      </w:r>
      <w:r w:rsidR="00101E12">
        <w:rPr>
          <w:rFonts w:ascii="Times New Roman" w:hAnsi="Times New Roman" w:cs="Times New Roman"/>
          <w:sz w:val="24"/>
          <w:szCs w:val="24"/>
        </w:rPr>
        <w:t>,</w:t>
      </w:r>
      <w:r w:rsidR="00542619" w:rsidRPr="00542619">
        <w:rPr>
          <w:rFonts w:ascii="Times New Roman" w:hAnsi="Times New Roman" w:cs="Times New Roman"/>
          <w:sz w:val="24"/>
          <w:szCs w:val="24"/>
        </w:rPr>
        <w:t xml:space="preserve"> meža ekosistēmas spēja piesaistīt CO</w:t>
      </w:r>
      <w:r w:rsidR="00542619" w:rsidRPr="005426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2619" w:rsidRPr="00542619">
        <w:rPr>
          <w:rFonts w:ascii="Times New Roman" w:hAnsi="Times New Roman" w:cs="Times New Roman"/>
          <w:sz w:val="24"/>
          <w:szCs w:val="24"/>
        </w:rPr>
        <w:t xml:space="preserve"> samazinās</w:t>
      </w:r>
      <w:r w:rsidR="00101E12">
        <w:rPr>
          <w:rFonts w:ascii="Times New Roman" w:hAnsi="Times New Roman" w:cs="Times New Roman"/>
          <w:sz w:val="24"/>
          <w:szCs w:val="24"/>
        </w:rPr>
        <w:t>,</w:t>
      </w:r>
      <w:r w:rsidR="00542619" w:rsidRPr="00542619">
        <w:rPr>
          <w:rFonts w:ascii="Times New Roman" w:hAnsi="Times New Roman" w:cs="Times New Roman"/>
          <w:sz w:val="24"/>
          <w:szCs w:val="24"/>
        </w:rPr>
        <w:t xml:space="preserve"> audzēm novecojot,</w:t>
      </w:r>
      <w:r w:rsidR="00101E12">
        <w:rPr>
          <w:rFonts w:ascii="Times New Roman" w:hAnsi="Times New Roman" w:cs="Times New Roman"/>
          <w:sz w:val="24"/>
          <w:szCs w:val="24"/>
        </w:rPr>
        <w:t xml:space="preserve"> un</w:t>
      </w:r>
      <w:r w:rsidR="00542619" w:rsidRPr="00542619">
        <w:rPr>
          <w:rFonts w:ascii="Times New Roman" w:hAnsi="Times New Roman" w:cs="Times New Roman"/>
          <w:sz w:val="24"/>
          <w:szCs w:val="24"/>
        </w:rPr>
        <w:t xml:space="preserve"> </w:t>
      </w:r>
      <w:r w:rsidR="00542619">
        <w:rPr>
          <w:rFonts w:ascii="Times New Roman" w:hAnsi="Times New Roman" w:cs="Times New Roman"/>
          <w:sz w:val="24"/>
          <w:szCs w:val="24"/>
        </w:rPr>
        <w:t xml:space="preserve">Latvijas mežu novecošanās vērojama </w:t>
      </w:r>
      <w:r w:rsidR="00542619" w:rsidRPr="00542619">
        <w:rPr>
          <w:rFonts w:ascii="Times New Roman" w:hAnsi="Times New Roman" w:cs="Times New Roman"/>
          <w:sz w:val="24"/>
          <w:szCs w:val="24"/>
        </w:rPr>
        <w:t>pēdējos 50 gados</w:t>
      </w:r>
      <w:r w:rsidR="00542619">
        <w:rPr>
          <w:rFonts w:ascii="Times New Roman" w:hAnsi="Times New Roman" w:cs="Times New Roman"/>
          <w:sz w:val="24"/>
          <w:szCs w:val="24"/>
        </w:rPr>
        <w:t>.</w:t>
      </w:r>
      <w:r w:rsidR="00542619" w:rsidRPr="00542619">
        <w:rPr>
          <w:rFonts w:ascii="Times New Roman" w:hAnsi="Times New Roman" w:cs="Times New Roman"/>
          <w:sz w:val="24"/>
          <w:szCs w:val="24"/>
        </w:rPr>
        <w:t xml:space="preserve"> </w:t>
      </w:r>
      <w:r w:rsidR="00101E12">
        <w:rPr>
          <w:rFonts w:ascii="Times New Roman" w:hAnsi="Times New Roman" w:cs="Times New Roman"/>
          <w:sz w:val="24"/>
          <w:szCs w:val="24"/>
        </w:rPr>
        <w:t>Patlaban</w:t>
      </w:r>
      <w:r w:rsidR="00542619">
        <w:rPr>
          <w:rFonts w:ascii="Times New Roman" w:hAnsi="Times New Roman" w:cs="Times New Roman"/>
          <w:sz w:val="24"/>
          <w:szCs w:val="24"/>
        </w:rPr>
        <w:t xml:space="preserve"> </w:t>
      </w:r>
      <w:r w:rsidR="00542619" w:rsidRPr="00542619">
        <w:rPr>
          <w:rFonts w:ascii="Times New Roman" w:hAnsi="Times New Roman" w:cs="Times New Roman"/>
          <w:sz w:val="24"/>
          <w:szCs w:val="24"/>
        </w:rPr>
        <w:t xml:space="preserve">gandrīz </w:t>
      </w:r>
      <w:r w:rsidR="00101E12">
        <w:rPr>
          <w:rFonts w:ascii="Times New Roman" w:hAnsi="Times New Roman" w:cs="Times New Roman"/>
          <w:sz w:val="24"/>
          <w:szCs w:val="24"/>
        </w:rPr>
        <w:t>ceturtdaļa</w:t>
      </w:r>
      <w:r w:rsidR="00542619" w:rsidRPr="00542619">
        <w:rPr>
          <w:rFonts w:ascii="Times New Roman" w:hAnsi="Times New Roman" w:cs="Times New Roman"/>
          <w:sz w:val="24"/>
          <w:szCs w:val="24"/>
        </w:rPr>
        <w:t xml:space="preserve"> meža ir pārsniegusi </w:t>
      </w:r>
      <w:r w:rsidR="00542619">
        <w:rPr>
          <w:rFonts w:ascii="Times New Roman" w:hAnsi="Times New Roman" w:cs="Times New Roman"/>
          <w:sz w:val="24"/>
          <w:szCs w:val="24"/>
        </w:rPr>
        <w:t xml:space="preserve">normatīvos noteikto </w:t>
      </w:r>
      <w:r w:rsidR="00542619" w:rsidRPr="00542619">
        <w:rPr>
          <w:rFonts w:ascii="Times New Roman" w:hAnsi="Times New Roman" w:cs="Times New Roman"/>
          <w:sz w:val="24"/>
          <w:szCs w:val="24"/>
        </w:rPr>
        <w:t>cir</w:t>
      </w:r>
      <w:r w:rsidR="00542619">
        <w:rPr>
          <w:rFonts w:ascii="Times New Roman" w:hAnsi="Times New Roman" w:cs="Times New Roman"/>
          <w:sz w:val="24"/>
          <w:szCs w:val="24"/>
        </w:rPr>
        <w:t>šanas</w:t>
      </w:r>
      <w:r w:rsidR="00542619" w:rsidRPr="00542619">
        <w:rPr>
          <w:rFonts w:ascii="Times New Roman" w:hAnsi="Times New Roman" w:cs="Times New Roman"/>
          <w:sz w:val="24"/>
          <w:szCs w:val="24"/>
        </w:rPr>
        <w:t xml:space="preserve"> vecumu un oglekļa uzkrājumi mežā tuvojas piesātinājumam. </w:t>
      </w:r>
      <w:r w:rsidR="00DC3B4B">
        <w:rPr>
          <w:rFonts w:ascii="Times New Roman" w:hAnsi="Times New Roman" w:cs="Times New Roman"/>
          <w:sz w:val="24"/>
          <w:szCs w:val="24"/>
        </w:rPr>
        <w:t>Tas nozīmē, ka</w:t>
      </w:r>
      <w:r w:rsidR="00101E12">
        <w:rPr>
          <w:rFonts w:ascii="Times New Roman" w:hAnsi="Times New Roman" w:cs="Times New Roman"/>
          <w:sz w:val="24"/>
          <w:szCs w:val="24"/>
        </w:rPr>
        <w:t>,</w:t>
      </w:r>
      <w:r w:rsidR="00DC3B4B">
        <w:rPr>
          <w:rFonts w:ascii="Times New Roman" w:hAnsi="Times New Roman" w:cs="Times New Roman"/>
          <w:sz w:val="24"/>
          <w:szCs w:val="24"/>
        </w:rPr>
        <w:t xml:space="preserve"> pat </w:t>
      </w:r>
      <w:r w:rsidR="006B6009">
        <w:rPr>
          <w:rFonts w:ascii="Times New Roman" w:hAnsi="Times New Roman" w:cs="Times New Roman"/>
          <w:sz w:val="24"/>
          <w:szCs w:val="24"/>
        </w:rPr>
        <w:t>atstājot mežu neapsaimniekotu, koksnē piesaistītā oglekļa apjoms līdzinātos tam oglekļa apjomam, kas nokļūst atpakaļ atmosfērā</w:t>
      </w:r>
      <w:r w:rsidR="00101E12">
        <w:rPr>
          <w:rFonts w:ascii="Times New Roman" w:hAnsi="Times New Roman" w:cs="Times New Roman"/>
          <w:sz w:val="24"/>
          <w:szCs w:val="24"/>
        </w:rPr>
        <w:t>,</w:t>
      </w:r>
      <w:r w:rsidR="006B6009">
        <w:rPr>
          <w:rFonts w:ascii="Times New Roman" w:hAnsi="Times New Roman" w:cs="Times New Roman"/>
          <w:sz w:val="24"/>
          <w:szCs w:val="24"/>
        </w:rPr>
        <w:t xml:space="preserve"> koksnei sadaloties (dabiskais atmirums). </w:t>
      </w:r>
      <w:r w:rsidR="00DC3B4B">
        <w:rPr>
          <w:rFonts w:ascii="Times New Roman" w:hAnsi="Times New Roman" w:cs="Times New Roman"/>
          <w:sz w:val="24"/>
          <w:szCs w:val="24"/>
        </w:rPr>
        <w:t>Tomēr ir iespējas meža piesaistīto oglekļa apjomu palielināt, pieaugušās</w:t>
      </w:r>
      <w:r w:rsidR="000B1CD7">
        <w:rPr>
          <w:rFonts w:ascii="Times New Roman" w:hAnsi="Times New Roman" w:cs="Times New Roman"/>
          <w:sz w:val="24"/>
          <w:szCs w:val="24"/>
        </w:rPr>
        <w:t xml:space="preserve"> un novecojošās</w:t>
      </w:r>
      <w:r w:rsidR="00DC3B4B">
        <w:rPr>
          <w:rFonts w:ascii="Times New Roman" w:hAnsi="Times New Roman" w:cs="Times New Roman"/>
          <w:sz w:val="24"/>
          <w:szCs w:val="24"/>
        </w:rPr>
        <w:t xml:space="preserve"> mežaudzes aizstājot ar tādām, kas </w:t>
      </w:r>
      <w:r w:rsidR="006B6009">
        <w:rPr>
          <w:rFonts w:ascii="Times New Roman" w:hAnsi="Times New Roman" w:cs="Times New Roman"/>
          <w:sz w:val="24"/>
          <w:szCs w:val="24"/>
        </w:rPr>
        <w:t>tiek apsaimniekotas</w:t>
      </w:r>
      <w:r w:rsidR="00101E12">
        <w:rPr>
          <w:rFonts w:ascii="Times New Roman" w:hAnsi="Times New Roman" w:cs="Times New Roman"/>
          <w:sz w:val="24"/>
          <w:szCs w:val="24"/>
        </w:rPr>
        <w:t>,</w:t>
      </w:r>
      <w:r w:rsidR="006B6009">
        <w:rPr>
          <w:rFonts w:ascii="Times New Roman" w:hAnsi="Times New Roman" w:cs="Times New Roman"/>
          <w:sz w:val="24"/>
          <w:szCs w:val="24"/>
        </w:rPr>
        <w:t xml:space="preserve"> izvēloties mežsaimniecības paņēmienus, k</w:t>
      </w:r>
      <w:r w:rsidR="00101E12">
        <w:rPr>
          <w:rFonts w:ascii="Times New Roman" w:hAnsi="Times New Roman" w:cs="Times New Roman"/>
          <w:sz w:val="24"/>
          <w:szCs w:val="24"/>
        </w:rPr>
        <w:t>uri</w:t>
      </w:r>
      <w:r w:rsidR="006B6009">
        <w:rPr>
          <w:rFonts w:ascii="Times New Roman" w:hAnsi="Times New Roman" w:cs="Times New Roman"/>
          <w:sz w:val="24"/>
          <w:szCs w:val="24"/>
        </w:rPr>
        <w:t xml:space="preserve"> palielina oglekļa piesaisti ilgtermiņā salīdzin</w:t>
      </w:r>
      <w:r w:rsidR="00101E12">
        <w:rPr>
          <w:rFonts w:ascii="Times New Roman" w:hAnsi="Times New Roman" w:cs="Times New Roman"/>
          <w:sz w:val="24"/>
          <w:szCs w:val="24"/>
        </w:rPr>
        <w:t>ājumā</w:t>
      </w:r>
      <w:r w:rsidR="006B6009">
        <w:rPr>
          <w:rFonts w:ascii="Times New Roman" w:hAnsi="Times New Roman" w:cs="Times New Roman"/>
          <w:sz w:val="24"/>
          <w:szCs w:val="24"/>
        </w:rPr>
        <w:t xml:space="preserve"> ar iepriekšējo mežaudzi (piemēram, izvēloties atbilstošu meža reproduktīvo materiālu, lai</w:t>
      </w:r>
      <w:r w:rsidR="00101E12">
        <w:rPr>
          <w:rFonts w:ascii="Times New Roman" w:hAnsi="Times New Roman" w:cs="Times New Roman"/>
          <w:sz w:val="24"/>
          <w:szCs w:val="24"/>
        </w:rPr>
        <w:t>kus kopjot</w:t>
      </w:r>
      <w:r w:rsidR="006B6009">
        <w:rPr>
          <w:rFonts w:ascii="Times New Roman" w:hAnsi="Times New Roman" w:cs="Times New Roman"/>
          <w:sz w:val="24"/>
          <w:szCs w:val="24"/>
        </w:rPr>
        <w:t xml:space="preserve"> jaunaud</w:t>
      </w:r>
      <w:r w:rsidR="00101E12">
        <w:rPr>
          <w:rFonts w:ascii="Times New Roman" w:hAnsi="Times New Roman" w:cs="Times New Roman"/>
          <w:sz w:val="24"/>
          <w:szCs w:val="24"/>
        </w:rPr>
        <w:t>zes</w:t>
      </w:r>
      <w:r w:rsidR="006B6009">
        <w:rPr>
          <w:rFonts w:ascii="Times New Roman" w:hAnsi="Times New Roman" w:cs="Times New Roman"/>
          <w:sz w:val="24"/>
          <w:szCs w:val="24"/>
        </w:rPr>
        <w:t xml:space="preserve"> u</w:t>
      </w:r>
      <w:r w:rsidR="00101E12">
        <w:rPr>
          <w:rFonts w:ascii="Times New Roman" w:hAnsi="Times New Roman" w:cs="Times New Roman"/>
          <w:sz w:val="24"/>
          <w:szCs w:val="24"/>
        </w:rPr>
        <w:t>.</w:t>
      </w:r>
      <w:r w:rsidR="006B6009">
        <w:rPr>
          <w:rFonts w:ascii="Times New Roman" w:hAnsi="Times New Roman" w:cs="Times New Roman"/>
          <w:sz w:val="24"/>
          <w:szCs w:val="24"/>
        </w:rPr>
        <w:t xml:space="preserve">tml.). </w:t>
      </w:r>
      <w:r w:rsidR="00542619" w:rsidRPr="00542619">
        <w:rPr>
          <w:rFonts w:ascii="Times New Roman" w:hAnsi="Times New Roman" w:cs="Times New Roman"/>
          <w:sz w:val="24"/>
          <w:szCs w:val="24"/>
        </w:rPr>
        <w:t>Uz pazīmēm oglekļa uzkrāšanās potenciāla samazinājumam Eiropā norād</w:t>
      </w:r>
      <w:r w:rsidR="00542619">
        <w:rPr>
          <w:rFonts w:ascii="Times New Roman" w:hAnsi="Times New Roman" w:cs="Times New Roman"/>
          <w:sz w:val="24"/>
          <w:szCs w:val="24"/>
        </w:rPr>
        <w:t>a</w:t>
      </w:r>
      <w:r w:rsidR="00542619" w:rsidRPr="00542619">
        <w:rPr>
          <w:rFonts w:ascii="Times New Roman" w:hAnsi="Times New Roman" w:cs="Times New Roman"/>
          <w:sz w:val="24"/>
          <w:szCs w:val="24"/>
        </w:rPr>
        <w:t xml:space="preserve"> arī Eiropas zinātnieki</w:t>
      </w:r>
      <w:r w:rsidR="00542619" w:rsidRPr="004A359E">
        <w:rPr>
          <w:sz w:val="24"/>
          <w:szCs w:val="24"/>
          <w:vertAlign w:val="superscript"/>
        </w:rPr>
        <w:footnoteReference w:id="1"/>
      </w:r>
      <w:r w:rsidR="00101E12">
        <w:rPr>
          <w:rFonts w:ascii="Times New Roman" w:hAnsi="Times New Roman" w:cs="Times New Roman"/>
          <w:sz w:val="24"/>
          <w:szCs w:val="24"/>
        </w:rPr>
        <w:t>.</w:t>
      </w:r>
    </w:p>
    <w:p w14:paraId="13CB4199" w14:textId="77777777" w:rsidR="00C432BE" w:rsidRDefault="00FD7DF3" w:rsidP="00C432BE">
      <w:pPr>
        <w:pStyle w:val="Sarakstarindkopa"/>
        <w:ind w:left="0"/>
        <w:rPr>
          <w:noProof/>
        </w:rPr>
      </w:pPr>
      <w:r>
        <w:rPr>
          <w:noProof/>
          <w:lang w:eastAsia="lv-LV"/>
        </w:rPr>
        <w:lastRenderedPageBreak/>
        <w:drawing>
          <wp:inline distT="0" distB="0" distL="0" distR="0" wp14:anchorId="679A9545" wp14:editId="2C9C64D4">
            <wp:extent cx="4675367" cy="2631882"/>
            <wp:effectExtent l="0" t="0" r="11430" b="1651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A0476C" w14:textId="547C0E2C" w:rsidR="007F3962" w:rsidRPr="007F3962" w:rsidRDefault="00101E12" w:rsidP="007F3962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</w:rPr>
        <w:t>a</w:t>
      </w:r>
      <w:r w:rsidR="00FD7DF3" w:rsidRPr="00FD7DF3">
        <w:rPr>
          <w:rFonts w:ascii="Times New Roman" w:hAnsi="Times New Roman" w:cs="Times New Roman"/>
          <w:noProof/>
        </w:rPr>
        <w:t xml:space="preserve">tt. </w:t>
      </w:r>
      <w:r w:rsidR="00FD7DF3" w:rsidRPr="00FD7DF3">
        <w:rPr>
          <w:rFonts w:ascii="Times New Roman" w:hAnsi="Times New Roman" w:cs="Times New Roman"/>
          <w:i/>
          <w:noProof/>
        </w:rPr>
        <w:t>Oglekļa uzkrājums mežā</w:t>
      </w:r>
    </w:p>
    <w:p w14:paraId="5AE0E6F4" w14:textId="363885F3" w:rsidR="00EC03B2" w:rsidRDefault="00EC03B2" w:rsidP="0036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Starptautiskajā siltumnīcefekta gāzu uzskaitē meža piesaistes tiek uzskaitītas Zemes, zemes izmantošanas maiņas un mežsaimniecības sektorā</w:t>
      </w:r>
      <w:r w:rsidR="00362FC5">
        <w:rPr>
          <w:rFonts w:ascii="Times New Roman" w:hAnsi="Times New Roman" w:cs="Times New Roman"/>
          <w:sz w:val="24"/>
          <w:szCs w:val="24"/>
        </w:rPr>
        <w:t xml:space="preserve"> (ZIZIMM)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4B82">
        <w:rPr>
          <w:rFonts w:ascii="Times New Roman" w:hAnsi="Times New Roman" w:cs="Times New Roman"/>
          <w:sz w:val="24"/>
          <w:szCs w:val="24"/>
        </w:rPr>
        <w:t>Latvijas s</w:t>
      </w:r>
      <w:r>
        <w:rPr>
          <w:rFonts w:ascii="Times New Roman" w:hAnsi="Times New Roman" w:cs="Times New Roman"/>
          <w:sz w:val="24"/>
          <w:szCs w:val="24"/>
        </w:rPr>
        <w:t>iltumnīcefekta gāzu bilances tendence</w:t>
      </w:r>
      <w:r w:rsidR="00184B82">
        <w:rPr>
          <w:rStyle w:val="Vresatsau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B82">
        <w:rPr>
          <w:rFonts w:ascii="Times New Roman" w:hAnsi="Times New Roman" w:cs="Times New Roman"/>
          <w:sz w:val="24"/>
          <w:szCs w:val="24"/>
        </w:rPr>
        <w:t>redzama 6.</w:t>
      </w:r>
      <w:r w:rsidR="00101E12">
        <w:rPr>
          <w:rFonts w:ascii="Times New Roman" w:hAnsi="Times New Roman" w:cs="Times New Roman"/>
          <w:sz w:val="24"/>
          <w:szCs w:val="24"/>
        </w:rPr>
        <w:t> a</w:t>
      </w:r>
      <w:r w:rsidR="00184B82">
        <w:rPr>
          <w:rFonts w:ascii="Times New Roman" w:hAnsi="Times New Roman" w:cs="Times New Roman"/>
          <w:sz w:val="24"/>
          <w:szCs w:val="24"/>
        </w:rPr>
        <w:t>tt.</w:t>
      </w:r>
    </w:p>
    <w:p w14:paraId="01090E10" w14:textId="77777777" w:rsidR="00EC03B2" w:rsidRDefault="00362FC5" w:rsidP="007F39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A82FBC5" wp14:editId="330B98A1">
            <wp:extent cx="5274310" cy="2323465"/>
            <wp:effectExtent l="0" t="0" r="2540" b="63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36D331C" w14:textId="31779E8F" w:rsidR="00184B82" w:rsidRPr="00362FC5" w:rsidRDefault="00101E12" w:rsidP="00362FC5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84B82" w:rsidRPr="00362FC5">
        <w:rPr>
          <w:rFonts w:ascii="Times New Roman" w:hAnsi="Times New Roman" w:cs="Times New Roman"/>
        </w:rPr>
        <w:t xml:space="preserve">tt. </w:t>
      </w:r>
      <w:r w:rsidR="00184B82" w:rsidRPr="00362FC5">
        <w:rPr>
          <w:rFonts w:ascii="Times New Roman" w:hAnsi="Times New Roman" w:cs="Times New Roman"/>
          <w:i/>
        </w:rPr>
        <w:t>Latvijas siltumnīcefekta gāzu bilance</w:t>
      </w:r>
    </w:p>
    <w:p w14:paraId="1F4E94F6" w14:textId="294C0EBD" w:rsidR="00EC03B2" w:rsidRDefault="00EC03B2" w:rsidP="0036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Eiropas Savienības “Zaļais kurss” un izvirzītais mērķis sasniegt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klimatneitralitāti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2050.</w:t>
      </w:r>
      <w:r w:rsidR="00101E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gadā nav </w:t>
      </w:r>
      <w:r w:rsidR="00101E12">
        <w:rPr>
          <w:rFonts w:ascii="Times New Roman" w:hAnsi="Times New Roman" w:cs="Times New Roman"/>
          <w:sz w:val="24"/>
          <w:szCs w:val="24"/>
        </w:rPr>
        <w:t>īsteno</w:t>
      </w:r>
      <w:r>
        <w:rPr>
          <w:rFonts w:ascii="Times New Roman" w:hAnsi="Times New Roman" w:cs="Times New Roman"/>
          <w:sz w:val="24"/>
          <w:szCs w:val="24"/>
        </w:rPr>
        <w:t>jams bez meža piesaistes ilgtermiņa potenciāla</w:t>
      </w:r>
      <w:r w:rsidR="00362FC5">
        <w:rPr>
          <w:rFonts w:ascii="Times New Roman" w:hAnsi="Times New Roman" w:cs="Times New Roman"/>
          <w:sz w:val="24"/>
          <w:szCs w:val="24"/>
        </w:rPr>
        <w:t xml:space="preserve"> uzlabošanas un</w:t>
      </w:r>
      <w:r>
        <w:rPr>
          <w:rFonts w:ascii="Times New Roman" w:hAnsi="Times New Roman" w:cs="Times New Roman"/>
          <w:sz w:val="24"/>
          <w:szCs w:val="24"/>
        </w:rPr>
        <w:t xml:space="preserve"> izmantošanas. </w:t>
      </w:r>
      <w:r w:rsidR="00DC7557">
        <w:rPr>
          <w:rFonts w:ascii="Times New Roman" w:hAnsi="Times New Roman" w:cs="Times New Roman"/>
          <w:sz w:val="24"/>
          <w:szCs w:val="24"/>
        </w:rPr>
        <w:t>T</w:t>
      </w:r>
      <w:r w:rsidR="000B1CD7">
        <w:rPr>
          <w:rFonts w:ascii="Times New Roman" w:hAnsi="Times New Roman" w:cs="Times New Roman"/>
          <w:sz w:val="24"/>
          <w:szCs w:val="24"/>
        </w:rPr>
        <w:t>e</w:t>
      </w:r>
      <w:r w:rsidR="00DC7557">
        <w:rPr>
          <w:rFonts w:ascii="Times New Roman" w:hAnsi="Times New Roman" w:cs="Times New Roman"/>
          <w:sz w:val="24"/>
          <w:szCs w:val="24"/>
        </w:rPr>
        <w:t xml:space="preserve"> jāņem vērā, ka mežsaimniecības pasākumu tūlītēja ietekme uz oglekļa piesaisti </w:t>
      </w:r>
      <w:r w:rsidR="00101E12">
        <w:rPr>
          <w:rFonts w:ascii="Times New Roman" w:hAnsi="Times New Roman" w:cs="Times New Roman"/>
          <w:sz w:val="24"/>
          <w:szCs w:val="24"/>
        </w:rPr>
        <w:t xml:space="preserve">nav </w:t>
      </w:r>
      <w:r w:rsidR="00DC7557">
        <w:rPr>
          <w:rFonts w:ascii="Times New Roman" w:hAnsi="Times New Roman" w:cs="Times New Roman"/>
          <w:sz w:val="24"/>
          <w:szCs w:val="24"/>
        </w:rPr>
        <w:t>liela, t</w:t>
      </w:r>
      <w:r w:rsidR="00101E12">
        <w:rPr>
          <w:rFonts w:ascii="Times New Roman" w:hAnsi="Times New Roman" w:cs="Times New Roman"/>
          <w:sz w:val="24"/>
          <w:szCs w:val="24"/>
        </w:rPr>
        <w:t>oties</w:t>
      </w:r>
      <w:r w:rsidR="00DC7557">
        <w:rPr>
          <w:rFonts w:ascii="Times New Roman" w:hAnsi="Times New Roman" w:cs="Times New Roman"/>
          <w:sz w:val="24"/>
          <w:szCs w:val="24"/>
        </w:rPr>
        <w:t xml:space="preserve"> ilgtermiņa ietekme ir būtiska.</w:t>
      </w:r>
    </w:p>
    <w:p w14:paraId="24B573DD" w14:textId="4498B42F" w:rsidR="007F3962" w:rsidRDefault="00D60589" w:rsidP="001A034B">
      <w:pPr>
        <w:jc w:val="both"/>
        <w:rPr>
          <w:rFonts w:ascii="Times New Roman" w:hAnsi="Times New Roman" w:cs="Times New Roman"/>
          <w:sz w:val="24"/>
          <w:szCs w:val="24"/>
        </w:rPr>
      </w:pPr>
      <w:r w:rsidRPr="00D60589">
        <w:rPr>
          <w:rFonts w:ascii="Times New Roman" w:hAnsi="Times New Roman" w:cs="Times New Roman"/>
          <w:sz w:val="24"/>
          <w:szCs w:val="24"/>
        </w:rPr>
        <w:t xml:space="preserve">Kritērijs </w:t>
      </w:r>
      <w:r w:rsidR="00101E12">
        <w:rPr>
          <w:rFonts w:ascii="Times New Roman" w:hAnsi="Times New Roman" w:cs="Times New Roman"/>
          <w:sz w:val="24"/>
          <w:szCs w:val="24"/>
        </w:rPr>
        <w:t>“</w:t>
      </w:r>
      <w:r w:rsidRPr="00D60589">
        <w:rPr>
          <w:rFonts w:ascii="Times New Roman" w:hAnsi="Times New Roman" w:cs="Times New Roman"/>
          <w:sz w:val="24"/>
          <w:szCs w:val="24"/>
        </w:rPr>
        <w:t>Meža ekosistēmu veselības un dzīvotspējas uzturēšana</w:t>
      </w:r>
      <w:r w:rsidR="00101E12">
        <w:rPr>
          <w:rFonts w:ascii="Times New Roman" w:hAnsi="Times New Roman" w:cs="Times New Roman"/>
          <w:sz w:val="24"/>
          <w:szCs w:val="24"/>
        </w:rPr>
        <w:t>”</w:t>
      </w:r>
      <w:r w:rsidRPr="00D60589">
        <w:rPr>
          <w:rFonts w:ascii="Times New Roman" w:hAnsi="Times New Roman" w:cs="Times New Roman"/>
          <w:sz w:val="24"/>
          <w:szCs w:val="24"/>
        </w:rPr>
        <w:t xml:space="preserve"> </w:t>
      </w:r>
      <w:r w:rsidR="00616172">
        <w:rPr>
          <w:rFonts w:ascii="Times New Roman" w:hAnsi="Times New Roman" w:cs="Times New Roman"/>
          <w:sz w:val="24"/>
          <w:szCs w:val="24"/>
        </w:rPr>
        <w:t>raksturo ārējo faktoru ietekmi uz mežaudzes vitalitāti. Viens no indikatoriem ir gaisa piesārņojuma ietekme</w:t>
      </w:r>
      <w:r w:rsidR="000B1CD7">
        <w:rPr>
          <w:rFonts w:ascii="Times New Roman" w:hAnsi="Times New Roman" w:cs="Times New Roman"/>
          <w:sz w:val="24"/>
          <w:szCs w:val="24"/>
        </w:rPr>
        <w:t xml:space="preserve"> (piemēram, sk</w:t>
      </w:r>
      <w:r w:rsidR="00C94975">
        <w:rPr>
          <w:rFonts w:ascii="Times New Roman" w:hAnsi="Times New Roman" w:cs="Times New Roman"/>
          <w:sz w:val="24"/>
          <w:szCs w:val="24"/>
        </w:rPr>
        <w:t>ā</w:t>
      </w:r>
      <w:r w:rsidR="000B1CD7">
        <w:rPr>
          <w:rFonts w:ascii="Times New Roman" w:hAnsi="Times New Roman" w:cs="Times New Roman"/>
          <w:sz w:val="24"/>
          <w:szCs w:val="24"/>
        </w:rPr>
        <w:t>b</w:t>
      </w:r>
      <w:r w:rsidR="00C94975">
        <w:rPr>
          <w:rFonts w:ascii="Times New Roman" w:hAnsi="Times New Roman" w:cs="Times New Roman"/>
          <w:sz w:val="24"/>
          <w:szCs w:val="24"/>
        </w:rPr>
        <w:t>ā</w:t>
      </w:r>
      <w:r w:rsidR="000B1CD7">
        <w:rPr>
          <w:rFonts w:ascii="Times New Roman" w:hAnsi="Times New Roman" w:cs="Times New Roman"/>
          <w:sz w:val="24"/>
          <w:szCs w:val="24"/>
        </w:rPr>
        <w:t xml:space="preserve"> lietu</w:t>
      </w:r>
      <w:r w:rsidR="00C94975">
        <w:rPr>
          <w:rFonts w:ascii="Times New Roman" w:hAnsi="Times New Roman" w:cs="Times New Roman"/>
          <w:sz w:val="24"/>
          <w:szCs w:val="24"/>
        </w:rPr>
        <w:t>s</w:t>
      </w:r>
      <w:r w:rsidR="000B1CD7">
        <w:rPr>
          <w:rFonts w:ascii="Times New Roman" w:hAnsi="Times New Roman" w:cs="Times New Roman"/>
          <w:sz w:val="24"/>
          <w:szCs w:val="24"/>
        </w:rPr>
        <w:t>)</w:t>
      </w:r>
      <w:r w:rsidR="00616172">
        <w:rPr>
          <w:rFonts w:ascii="Times New Roman" w:hAnsi="Times New Roman" w:cs="Times New Roman"/>
          <w:sz w:val="24"/>
          <w:szCs w:val="24"/>
        </w:rPr>
        <w:t>, kas tiek noteikta</w:t>
      </w:r>
      <w:r w:rsidR="00434BCE">
        <w:rPr>
          <w:rFonts w:ascii="Times New Roman" w:hAnsi="Times New Roman" w:cs="Times New Roman"/>
          <w:sz w:val="24"/>
          <w:szCs w:val="24"/>
        </w:rPr>
        <w:t>,</w:t>
      </w:r>
      <w:r w:rsidR="00616172">
        <w:rPr>
          <w:rFonts w:ascii="Times New Roman" w:hAnsi="Times New Roman" w:cs="Times New Roman"/>
          <w:sz w:val="24"/>
          <w:szCs w:val="24"/>
        </w:rPr>
        <w:t xml:space="preserve"> novērtējot Latvijas valdošo koku sugu vainag</w:t>
      </w:r>
      <w:r w:rsidR="00101E12">
        <w:rPr>
          <w:rFonts w:ascii="Times New Roman" w:hAnsi="Times New Roman" w:cs="Times New Roman"/>
          <w:sz w:val="24"/>
          <w:szCs w:val="24"/>
        </w:rPr>
        <w:t>a</w:t>
      </w:r>
      <w:r w:rsidR="00616172">
        <w:rPr>
          <w:rFonts w:ascii="Times New Roman" w:hAnsi="Times New Roman" w:cs="Times New Roman"/>
          <w:sz w:val="24"/>
          <w:szCs w:val="24"/>
        </w:rPr>
        <w:t xml:space="preserve"> bojājuma jeb </w:t>
      </w:r>
      <w:proofErr w:type="spellStart"/>
      <w:r w:rsidR="00616172">
        <w:rPr>
          <w:rFonts w:ascii="Times New Roman" w:hAnsi="Times New Roman" w:cs="Times New Roman"/>
          <w:sz w:val="24"/>
          <w:szCs w:val="24"/>
        </w:rPr>
        <w:t>defoliācijas</w:t>
      </w:r>
      <w:proofErr w:type="spellEnd"/>
      <w:r w:rsidR="00616172">
        <w:rPr>
          <w:rFonts w:ascii="Times New Roman" w:hAnsi="Times New Roman" w:cs="Times New Roman"/>
          <w:sz w:val="24"/>
          <w:szCs w:val="24"/>
        </w:rPr>
        <w:t xml:space="preserve"> pakāpi. Pēdēj</w:t>
      </w:r>
      <w:r w:rsidR="00101E12">
        <w:rPr>
          <w:rFonts w:ascii="Times New Roman" w:hAnsi="Times New Roman" w:cs="Times New Roman"/>
          <w:sz w:val="24"/>
          <w:szCs w:val="24"/>
        </w:rPr>
        <w:t>os</w:t>
      </w:r>
      <w:r w:rsidR="00616172">
        <w:rPr>
          <w:rFonts w:ascii="Times New Roman" w:hAnsi="Times New Roman" w:cs="Times New Roman"/>
          <w:sz w:val="24"/>
          <w:szCs w:val="24"/>
        </w:rPr>
        <w:t xml:space="preserve"> </w:t>
      </w:r>
      <w:r w:rsidR="00101E12">
        <w:rPr>
          <w:rFonts w:ascii="Times New Roman" w:hAnsi="Times New Roman" w:cs="Times New Roman"/>
          <w:sz w:val="24"/>
          <w:szCs w:val="24"/>
        </w:rPr>
        <w:t xml:space="preserve">20 gados </w:t>
      </w:r>
      <w:r w:rsidR="00616172">
        <w:rPr>
          <w:rFonts w:ascii="Times New Roman" w:hAnsi="Times New Roman" w:cs="Times New Roman"/>
          <w:sz w:val="24"/>
          <w:szCs w:val="24"/>
        </w:rPr>
        <w:t xml:space="preserve">visām koku sugām </w:t>
      </w:r>
      <w:r w:rsidR="00101E12">
        <w:rPr>
          <w:rFonts w:ascii="Times New Roman" w:hAnsi="Times New Roman" w:cs="Times New Roman"/>
          <w:sz w:val="24"/>
          <w:szCs w:val="24"/>
        </w:rPr>
        <w:t xml:space="preserve">ir </w:t>
      </w:r>
      <w:r w:rsidR="00616172">
        <w:rPr>
          <w:rFonts w:ascii="Times New Roman" w:hAnsi="Times New Roman" w:cs="Times New Roman"/>
          <w:sz w:val="24"/>
          <w:szCs w:val="24"/>
        </w:rPr>
        <w:t>konstatēti viegli vainag</w:t>
      </w:r>
      <w:r w:rsidR="00101E12">
        <w:rPr>
          <w:rFonts w:ascii="Times New Roman" w:hAnsi="Times New Roman" w:cs="Times New Roman"/>
          <w:sz w:val="24"/>
          <w:szCs w:val="24"/>
        </w:rPr>
        <w:t>a</w:t>
      </w:r>
      <w:r w:rsidR="00616172">
        <w:rPr>
          <w:rFonts w:ascii="Times New Roman" w:hAnsi="Times New Roman" w:cs="Times New Roman"/>
          <w:sz w:val="24"/>
          <w:szCs w:val="24"/>
        </w:rPr>
        <w:t xml:space="preserve"> bojājumi (7.</w:t>
      </w:r>
      <w:r w:rsidR="00101E12">
        <w:rPr>
          <w:rFonts w:ascii="Times New Roman" w:hAnsi="Times New Roman" w:cs="Times New Roman"/>
          <w:sz w:val="24"/>
          <w:szCs w:val="24"/>
        </w:rPr>
        <w:t> a</w:t>
      </w:r>
      <w:r w:rsidR="00616172">
        <w:rPr>
          <w:rFonts w:ascii="Times New Roman" w:hAnsi="Times New Roman" w:cs="Times New Roman"/>
          <w:sz w:val="24"/>
          <w:szCs w:val="24"/>
        </w:rPr>
        <w:t>tt.)</w:t>
      </w:r>
      <w:r w:rsidR="00434BCE">
        <w:rPr>
          <w:rFonts w:ascii="Times New Roman" w:hAnsi="Times New Roman" w:cs="Times New Roman"/>
          <w:sz w:val="24"/>
          <w:szCs w:val="24"/>
        </w:rPr>
        <w:t>.</w:t>
      </w:r>
    </w:p>
    <w:p w14:paraId="602ABE99" w14:textId="77777777" w:rsidR="00362FC5" w:rsidRDefault="00362FC5" w:rsidP="007F39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79880291" wp14:editId="71D76DE8">
            <wp:extent cx="5274310" cy="2564765"/>
            <wp:effectExtent l="0" t="0" r="2540" b="698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DEE133" w14:textId="5E1C8D7B" w:rsidR="00616172" w:rsidRPr="00616172" w:rsidRDefault="00101E12" w:rsidP="00616172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16172" w:rsidRPr="00616172">
        <w:rPr>
          <w:rFonts w:ascii="Times New Roman" w:hAnsi="Times New Roman" w:cs="Times New Roman"/>
        </w:rPr>
        <w:t xml:space="preserve">tt. </w:t>
      </w:r>
      <w:r>
        <w:rPr>
          <w:rFonts w:ascii="Times New Roman" w:hAnsi="Times New Roman" w:cs="Times New Roman"/>
          <w:i/>
        </w:rPr>
        <w:t>K</w:t>
      </w:r>
      <w:r w:rsidR="00616172" w:rsidRPr="00616172">
        <w:rPr>
          <w:rFonts w:ascii="Times New Roman" w:hAnsi="Times New Roman" w:cs="Times New Roman"/>
          <w:i/>
        </w:rPr>
        <w:t>oku vainag</w:t>
      </w:r>
      <w:r>
        <w:rPr>
          <w:rFonts w:ascii="Times New Roman" w:hAnsi="Times New Roman" w:cs="Times New Roman"/>
          <w:i/>
        </w:rPr>
        <w:t>a</w:t>
      </w:r>
      <w:r w:rsidR="00616172" w:rsidRPr="00616172">
        <w:rPr>
          <w:rFonts w:ascii="Times New Roman" w:hAnsi="Times New Roman" w:cs="Times New Roman"/>
          <w:i/>
        </w:rPr>
        <w:t xml:space="preserve"> vidējā </w:t>
      </w:r>
      <w:proofErr w:type="spellStart"/>
      <w:r w:rsidR="00616172" w:rsidRPr="00616172">
        <w:rPr>
          <w:rFonts w:ascii="Times New Roman" w:hAnsi="Times New Roman" w:cs="Times New Roman"/>
          <w:i/>
        </w:rPr>
        <w:t>defoliācija</w:t>
      </w:r>
      <w:proofErr w:type="spellEnd"/>
    </w:p>
    <w:p w14:paraId="1B7257C4" w14:textId="3D18B96A" w:rsidR="00616172" w:rsidRPr="00FA26E7" w:rsidRDefault="00101E12" w:rsidP="00967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</w:t>
      </w:r>
      <w:r w:rsidR="00616172" w:rsidRPr="00FA26E7">
        <w:rPr>
          <w:rFonts w:ascii="Times New Roman" w:hAnsi="Times New Roman" w:cs="Times New Roman"/>
          <w:sz w:val="24"/>
          <w:szCs w:val="24"/>
        </w:rPr>
        <w:t>laik</w:t>
      </w:r>
      <w:r>
        <w:rPr>
          <w:rFonts w:ascii="Times New Roman" w:hAnsi="Times New Roman" w:cs="Times New Roman"/>
          <w:sz w:val="24"/>
          <w:szCs w:val="24"/>
        </w:rPr>
        <w:t>us ir</w:t>
      </w:r>
      <w:r w:rsidR="00616172" w:rsidRPr="00FA26E7">
        <w:rPr>
          <w:rFonts w:ascii="Times New Roman" w:hAnsi="Times New Roman" w:cs="Times New Roman"/>
          <w:sz w:val="24"/>
          <w:szCs w:val="24"/>
        </w:rPr>
        <w:t xml:space="preserve"> fiksēta dažādu </w:t>
      </w:r>
      <w:r w:rsidR="00FA26E7" w:rsidRPr="00FA26E7">
        <w:rPr>
          <w:rFonts w:ascii="Times New Roman" w:hAnsi="Times New Roman" w:cs="Times New Roman"/>
          <w:sz w:val="24"/>
          <w:szCs w:val="24"/>
        </w:rPr>
        <w:t xml:space="preserve">abiotisku un biotisku </w:t>
      </w:r>
      <w:r w:rsidR="00616172" w:rsidRPr="00FA26E7">
        <w:rPr>
          <w:rFonts w:ascii="Times New Roman" w:hAnsi="Times New Roman" w:cs="Times New Roman"/>
          <w:sz w:val="24"/>
          <w:szCs w:val="24"/>
        </w:rPr>
        <w:t>faktoru izraisīta mežaudžu bojāeja</w:t>
      </w:r>
      <w:r w:rsidR="00FA26E7">
        <w:rPr>
          <w:rFonts w:ascii="Times New Roman" w:hAnsi="Times New Roman" w:cs="Times New Roman"/>
          <w:sz w:val="24"/>
          <w:szCs w:val="24"/>
        </w:rPr>
        <w:t>.</w:t>
      </w:r>
      <w:r w:rsidR="00FA26E7" w:rsidRPr="00FA26E7">
        <w:rPr>
          <w:rFonts w:ascii="Times New Roman" w:hAnsi="Times New Roman" w:cs="Times New Roman"/>
          <w:sz w:val="24"/>
          <w:szCs w:val="24"/>
        </w:rPr>
        <w:t xml:space="preserve"> </w:t>
      </w:r>
      <w:r w:rsidR="00FA26E7">
        <w:rPr>
          <w:rFonts w:ascii="Times New Roman" w:hAnsi="Times New Roman" w:cs="Times New Roman"/>
          <w:sz w:val="24"/>
          <w:szCs w:val="24"/>
        </w:rPr>
        <w:t>P</w:t>
      </w:r>
      <w:r w:rsidR="00FA26E7" w:rsidRPr="00FA26E7">
        <w:rPr>
          <w:rFonts w:ascii="Times New Roman" w:hAnsi="Times New Roman" w:cs="Times New Roman"/>
          <w:sz w:val="24"/>
          <w:szCs w:val="24"/>
        </w:rPr>
        <w:t xml:space="preserve">ēdējā divdesmitgadē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FA26E7" w:rsidRPr="00FA26E7">
        <w:rPr>
          <w:rFonts w:ascii="Times New Roman" w:hAnsi="Times New Roman" w:cs="Times New Roman"/>
          <w:sz w:val="24"/>
          <w:szCs w:val="24"/>
        </w:rPr>
        <w:t>ievērojami p</w:t>
      </w:r>
      <w:r>
        <w:rPr>
          <w:rFonts w:ascii="Times New Roman" w:hAnsi="Times New Roman" w:cs="Times New Roman"/>
          <w:sz w:val="24"/>
          <w:szCs w:val="24"/>
        </w:rPr>
        <w:t>alielinājušies</w:t>
      </w:r>
      <w:r w:rsidR="00FA26E7" w:rsidRPr="00FA26E7">
        <w:rPr>
          <w:rFonts w:ascii="Times New Roman" w:hAnsi="Times New Roman" w:cs="Times New Roman"/>
          <w:sz w:val="24"/>
          <w:szCs w:val="24"/>
        </w:rPr>
        <w:t xml:space="preserve"> vējlaužu un </w:t>
      </w:r>
      <w:proofErr w:type="spellStart"/>
      <w:r w:rsidR="00FA26E7" w:rsidRPr="00FA26E7">
        <w:rPr>
          <w:rFonts w:ascii="Times New Roman" w:hAnsi="Times New Roman" w:cs="Times New Roman"/>
          <w:sz w:val="24"/>
          <w:szCs w:val="24"/>
        </w:rPr>
        <w:t>snieglaužu</w:t>
      </w:r>
      <w:proofErr w:type="spellEnd"/>
      <w:r w:rsidR="00FA26E7" w:rsidRPr="00FA26E7">
        <w:rPr>
          <w:rFonts w:ascii="Times New Roman" w:hAnsi="Times New Roman" w:cs="Times New Roman"/>
          <w:sz w:val="24"/>
          <w:szCs w:val="24"/>
        </w:rPr>
        <w:t xml:space="preserve"> postījumi</w:t>
      </w:r>
      <w:r w:rsidR="00967A76">
        <w:rPr>
          <w:rFonts w:ascii="Times New Roman" w:hAnsi="Times New Roman" w:cs="Times New Roman"/>
          <w:sz w:val="24"/>
          <w:szCs w:val="24"/>
        </w:rPr>
        <w:t xml:space="preserve"> (8.</w:t>
      </w:r>
      <w:r>
        <w:rPr>
          <w:rFonts w:ascii="Times New Roman" w:hAnsi="Times New Roman" w:cs="Times New Roman"/>
          <w:sz w:val="24"/>
          <w:szCs w:val="24"/>
        </w:rPr>
        <w:t> a</w:t>
      </w:r>
      <w:r w:rsidR="00967A76">
        <w:rPr>
          <w:rFonts w:ascii="Times New Roman" w:hAnsi="Times New Roman" w:cs="Times New Roman"/>
          <w:sz w:val="24"/>
          <w:szCs w:val="24"/>
        </w:rPr>
        <w:t>tt.)</w:t>
      </w:r>
      <w:r w:rsidR="00FA26E7">
        <w:rPr>
          <w:rFonts w:ascii="Times New Roman" w:hAnsi="Times New Roman" w:cs="Times New Roman"/>
          <w:sz w:val="24"/>
          <w:szCs w:val="24"/>
        </w:rPr>
        <w:t xml:space="preserve">, kas liecina </w:t>
      </w: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FA26E7">
        <w:rPr>
          <w:rFonts w:ascii="Times New Roman" w:hAnsi="Times New Roman" w:cs="Times New Roman"/>
          <w:sz w:val="24"/>
          <w:szCs w:val="24"/>
        </w:rPr>
        <w:t xml:space="preserve">klimata </w:t>
      </w:r>
      <w:r>
        <w:rPr>
          <w:rFonts w:ascii="Times New Roman" w:hAnsi="Times New Roman" w:cs="Times New Roman"/>
          <w:sz w:val="24"/>
          <w:szCs w:val="24"/>
        </w:rPr>
        <w:t>pār</w:t>
      </w:r>
      <w:r w:rsidR="00FA26E7">
        <w:rPr>
          <w:rFonts w:ascii="Times New Roman" w:hAnsi="Times New Roman" w:cs="Times New Roman"/>
          <w:sz w:val="24"/>
          <w:szCs w:val="24"/>
        </w:rPr>
        <w:t xml:space="preserve">maiņu radīto ekstrēmo dabas notikumu izraisīto </w:t>
      </w:r>
      <w:r>
        <w:rPr>
          <w:rFonts w:ascii="Times New Roman" w:hAnsi="Times New Roman" w:cs="Times New Roman"/>
          <w:sz w:val="24"/>
          <w:szCs w:val="24"/>
        </w:rPr>
        <w:t>apdraudējumu</w:t>
      </w:r>
      <w:r w:rsidR="00FA26E7">
        <w:rPr>
          <w:rFonts w:ascii="Times New Roman" w:hAnsi="Times New Roman" w:cs="Times New Roman"/>
          <w:sz w:val="24"/>
          <w:szCs w:val="24"/>
        </w:rPr>
        <w:t xml:space="preserve"> </w:t>
      </w:r>
      <w:r w:rsidR="00967A76">
        <w:rPr>
          <w:rFonts w:ascii="Times New Roman" w:hAnsi="Times New Roman" w:cs="Times New Roman"/>
          <w:sz w:val="24"/>
          <w:szCs w:val="24"/>
        </w:rPr>
        <w:t xml:space="preserve">stabilu </w:t>
      </w:r>
      <w:r w:rsidR="00FA26E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alielināšanos</w:t>
      </w:r>
      <w:r w:rsidR="00FA26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Lai mazinātu apdraudējumus, arvien lielāka</w:t>
      </w:r>
      <w:r w:rsidR="00967A76">
        <w:rPr>
          <w:rFonts w:ascii="Times New Roman" w:hAnsi="Times New Roman" w:cs="Times New Roman"/>
          <w:sz w:val="24"/>
          <w:szCs w:val="24"/>
        </w:rPr>
        <w:t xml:space="preserve"> nozīme būs mežaudžu adaptācijas pasākumiem. </w:t>
      </w:r>
    </w:p>
    <w:p w14:paraId="0C9DC5CF" w14:textId="77777777" w:rsidR="00616172" w:rsidRDefault="00FA26E7" w:rsidP="00616172">
      <w:pPr>
        <w:rPr>
          <w:noProof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05996" wp14:editId="5299B685">
                <wp:simplePos x="0" y="0"/>
                <wp:positionH relativeFrom="column">
                  <wp:posOffset>2975610</wp:posOffset>
                </wp:positionH>
                <wp:positionV relativeFrom="paragraph">
                  <wp:posOffset>314628</wp:posOffset>
                </wp:positionV>
                <wp:extent cx="392672" cy="246490"/>
                <wp:effectExtent l="0" t="0" r="0" b="0"/>
                <wp:wrapNone/>
                <wp:docPr id="1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72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B2C1E7D" w14:textId="77777777" w:rsidR="00632216" w:rsidRDefault="00632216" w:rsidP="00FA26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4874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0599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34.3pt;margin-top:24.75pt;width:30.9pt;height:19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" filled="f" stroked="f">
                <v:textbox>
                  <w:txbxContent>
                    <w:p w14:paraId="2B2C1E7D" w14:textId="77777777" w:rsidR="00632216" w:rsidRDefault="00632216" w:rsidP="00FA26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16"/>
                          <w:szCs w:val="16"/>
                        </w:rPr>
                        <w:t>4874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6DFBDCDD" wp14:editId="24CE1119">
            <wp:extent cx="4870802" cy="3178529"/>
            <wp:effectExtent l="0" t="0" r="6350" b="3175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FA26E7">
        <w:rPr>
          <w:noProof/>
        </w:rPr>
        <w:t xml:space="preserve"> </w:t>
      </w:r>
    </w:p>
    <w:p w14:paraId="1BBA543E" w14:textId="7814B924" w:rsidR="00967A76" w:rsidRPr="00CD32F6" w:rsidRDefault="00CD32F6" w:rsidP="00967A76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CD32F6">
        <w:rPr>
          <w:rFonts w:ascii="Times New Roman" w:hAnsi="Times New Roman" w:cs="Times New Roman"/>
        </w:rPr>
        <w:t>a</w:t>
      </w:r>
      <w:r w:rsidR="00967A76" w:rsidRPr="00CD32F6">
        <w:rPr>
          <w:rFonts w:ascii="Times New Roman" w:hAnsi="Times New Roman" w:cs="Times New Roman"/>
        </w:rPr>
        <w:t xml:space="preserve">tt. </w:t>
      </w:r>
      <w:r w:rsidR="00967A76" w:rsidRPr="00CD32F6">
        <w:rPr>
          <w:rFonts w:ascii="Times New Roman" w:hAnsi="Times New Roman" w:cs="Times New Roman"/>
          <w:i/>
        </w:rPr>
        <w:t>Boj</w:t>
      </w:r>
      <w:r w:rsidRPr="00CD32F6">
        <w:rPr>
          <w:rFonts w:ascii="Times New Roman" w:hAnsi="Times New Roman" w:cs="Times New Roman"/>
          <w:i/>
        </w:rPr>
        <w:t>ā</w:t>
      </w:r>
      <w:r w:rsidR="00967A76" w:rsidRPr="00CD32F6">
        <w:rPr>
          <w:rFonts w:ascii="Times New Roman" w:hAnsi="Times New Roman" w:cs="Times New Roman"/>
          <w:i/>
        </w:rPr>
        <w:t>gājušās audzes</w:t>
      </w:r>
    </w:p>
    <w:p w14:paraId="20662BFD" w14:textId="0C291BAB" w:rsidR="00263476" w:rsidRPr="004A359E" w:rsidRDefault="00D757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Kritērij</w:t>
      </w:r>
      <w:r w:rsidR="003D1337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2030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Meža produktīvo funkciju uzturēšana un attīstība</w:t>
      </w:r>
      <w:r w:rsidR="00CD32F6">
        <w:rPr>
          <w:rFonts w:ascii="Times New Roman" w:hAnsi="Times New Roman" w:cs="Times New Roman"/>
          <w:sz w:val="24"/>
          <w:szCs w:val="24"/>
          <w:shd w:val="clear" w:color="auto" w:fill="FFFFFF"/>
        </w:rPr>
        <w:t>”: t</w:t>
      </w:r>
      <w:r w:rsidR="00263476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radicionāli par ilgtspējīgu meža resursu izmantošanu tiek uzskatīta koksnes ieguve, kas nepārsniedz mežā ik gadu pieaugušo koksnes apjomu (9.</w:t>
      </w:r>
      <w:r w:rsidR="00CD3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263476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tt.). </w:t>
      </w:r>
      <w:r w:rsidR="00A60F2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Meža apsaimniekošanā</w:t>
      </w:r>
      <w:r w:rsidR="00263476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Latvijā š</w:t>
      </w:r>
      <w:r w:rsidR="00AA5C71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="00263476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princip</w:t>
      </w:r>
      <w:r w:rsidR="00AA5C71">
        <w:rPr>
          <w:rFonts w:ascii="Times New Roman" w:hAnsi="Times New Roman" w:cs="Times New Roman"/>
          <w:sz w:val="24"/>
          <w:szCs w:val="24"/>
          <w:shd w:val="clear" w:color="auto" w:fill="FFFFFF"/>
        </w:rPr>
        <w:t>s tiek</w:t>
      </w:r>
      <w:r w:rsidR="00263476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ievēro</w:t>
      </w:r>
      <w:r w:rsidR="00AA5C71">
        <w:rPr>
          <w:rFonts w:ascii="Times New Roman" w:hAnsi="Times New Roman" w:cs="Times New Roman"/>
          <w:sz w:val="24"/>
          <w:szCs w:val="24"/>
          <w:shd w:val="clear" w:color="auto" w:fill="FFFFFF"/>
        </w:rPr>
        <w:t>ts</w:t>
      </w:r>
      <w:r w:rsidR="00263476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, tomēr, kā jau iepriekš minēts, vērojama mežu novecošanās, un</w:t>
      </w:r>
      <w:r w:rsidR="00AA5C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3476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 to mazinātu</w:t>
      </w:r>
      <w:r w:rsidR="00AA5C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3476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0F2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koksnes </w:t>
      </w:r>
      <w:r w:rsidR="00263476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ieguve </w:t>
      </w:r>
      <w:r w:rsidR="00AA5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 </w:t>
      </w:r>
      <w:r w:rsidR="00263476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ilgtspējīgi jāpalielina.</w:t>
      </w:r>
    </w:p>
    <w:p w14:paraId="1677BA69" w14:textId="59D9A578" w:rsidR="00263476" w:rsidRDefault="00263476" w:rsidP="00D7570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noProof/>
          <w:lang w:eastAsia="lv-LV"/>
        </w:rPr>
        <w:lastRenderedPageBreak/>
        <w:drawing>
          <wp:inline distT="0" distB="0" distL="0" distR="0" wp14:anchorId="47ADA75D" wp14:editId="6BFA6569">
            <wp:extent cx="4572000" cy="2654300"/>
            <wp:effectExtent l="0" t="0" r="0" b="12700"/>
            <wp:docPr id="10" name="Diagramma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DADC217" w14:textId="3086310D" w:rsidR="00263476" w:rsidRPr="0047566A" w:rsidRDefault="00AA5C71" w:rsidP="00263476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i/>
          <w:iCs/>
          <w:color w:val="414142"/>
          <w:shd w:val="clear" w:color="auto" w:fill="FFFFFF"/>
        </w:rPr>
      </w:pPr>
      <w:r>
        <w:rPr>
          <w:rFonts w:ascii="Times New Roman" w:hAnsi="Times New Roman" w:cs="Times New Roman"/>
          <w:color w:val="414142"/>
          <w:shd w:val="clear" w:color="auto" w:fill="FFFFFF"/>
        </w:rPr>
        <w:t>a</w:t>
      </w:r>
      <w:r w:rsidR="0047566A" w:rsidRPr="0047566A">
        <w:rPr>
          <w:rFonts w:ascii="Times New Roman" w:hAnsi="Times New Roman" w:cs="Times New Roman"/>
          <w:color w:val="414142"/>
          <w:shd w:val="clear" w:color="auto" w:fill="FFFFFF"/>
        </w:rPr>
        <w:t xml:space="preserve">tt. </w:t>
      </w:r>
      <w:r w:rsidR="0047566A" w:rsidRPr="0047566A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 xml:space="preserve">Koksnes </w:t>
      </w:r>
      <w:r w:rsidRPr="0047566A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 xml:space="preserve">ieguves </w:t>
      </w:r>
      <w:r w:rsidR="00263476" w:rsidRPr="0047566A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 xml:space="preserve">apjoma īpatsvars no </w:t>
      </w:r>
      <w:r w:rsidR="0047566A" w:rsidRPr="0047566A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>ikgadējā koksnes pieauguma</w:t>
      </w:r>
    </w:p>
    <w:p w14:paraId="4CEB8F00" w14:textId="2D3473D9" w:rsidR="0047566A" w:rsidRPr="0047566A" w:rsidRDefault="00434BCE" w:rsidP="00434BCE">
      <w:pPr>
        <w:jc w:val="both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Koksnes resursu ieguves apjom</w:t>
      </w:r>
      <w:r w:rsidR="00AA5C71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pēdējā desmitgadē ir </w:t>
      </w:r>
      <w:r w:rsidR="00AA5C71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diezgan 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stabil</w:t>
      </w:r>
      <w:r w:rsidR="00AA5C71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(10.</w:t>
      </w:r>
      <w:r w:rsidR="00AA5C71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 a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tt.)</w:t>
      </w:r>
      <w:r w:rsidR="00AA5C71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AA5C71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as ir ļāvis sekmīgi attīstīties koksnes pārstrādes rūpniecībai, sasniedzot izcilību zāģmateriālu ražošanā kā Eiropā</w:t>
      </w:r>
      <w:r w:rsidR="00AA5C71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tā pasaulē. Nākotnes izaicinājumi </w:t>
      </w:r>
      <w:r w:rsidR="0019091A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un iespējas </w:t>
      </w:r>
      <w:r w:rsidR="00AA5C71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ir 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saistāmi ar augstākas pievienotās vērtības produktu attīstību.</w:t>
      </w:r>
    </w:p>
    <w:p w14:paraId="3958714A" w14:textId="5E72E849" w:rsidR="00D7570E" w:rsidRDefault="003D1337" w:rsidP="00D7570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noProof/>
          <w:lang w:eastAsia="lv-LV"/>
        </w:rPr>
        <w:drawing>
          <wp:inline distT="0" distB="0" distL="0" distR="0" wp14:anchorId="496066B3" wp14:editId="247CF8FB">
            <wp:extent cx="5274310" cy="2270760"/>
            <wp:effectExtent l="0" t="0" r="2540" b="15240"/>
            <wp:docPr id="9" name="Diagramma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9461128" w14:textId="504D19FB" w:rsidR="00434BCE" w:rsidRPr="001229C0" w:rsidRDefault="00AA5C71" w:rsidP="00434BCE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color w:val="414142"/>
          <w:shd w:val="clear" w:color="auto" w:fill="FFFFFF"/>
        </w:rPr>
      </w:pPr>
      <w:r>
        <w:rPr>
          <w:rFonts w:ascii="Times New Roman" w:hAnsi="Times New Roman" w:cs="Times New Roman"/>
          <w:color w:val="414142"/>
          <w:shd w:val="clear" w:color="auto" w:fill="FFFFFF"/>
        </w:rPr>
        <w:t>a</w:t>
      </w:r>
      <w:r w:rsidR="00434BCE" w:rsidRPr="001229C0">
        <w:rPr>
          <w:rFonts w:ascii="Times New Roman" w:hAnsi="Times New Roman" w:cs="Times New Roman"/>
          <w:color w:val="414142"/>
          <w:shd w:val="clear" w:color="auto" w:fill="FFFFFF"/>
        </w:rPr>
        <w:t xml:space="preserve">tt. </w:t>
      </w:r>
      <w:r w:rsidR="00434BCE" w:rsidRPr="001229C0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>Koksnes resursu ieguve</w:t>
      </w:r>
    </w:p>
    <w:p w14:paraId="6DC70130" w14:textId="53AE5DF2" w:rsidR="00434BCE" w:rsidRPr="004A359E" w:rsidRDefault="00434BCE" w:rsidP="00FF7C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Latvijā tradicionāli tiek vākti un izmantoti arī meža </w:t>
      </w:r>
      <w:proofErr w:type="spellStart"/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nekoksnes</w:t>
      </w:r>
      <w:proofErr w:type="spellEnd"/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resursi – ogas, sēnes, tecinātas </w:t>
      </w:r>
      <w:r w:rsidR="00FF7C3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sulas u.c. un</w:t>
      </w:r>
      <w:r w:rsidR="00A60F2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</w:t>
      </w:r>
      <w:r w:rsidR="00FF7C3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attīstīta medību tradīcija. Lielāk</w:t>
      </w:r>
      <w:r w:rsidR="00A60F2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ā</w:t>
      </w:r>
      <w:r w:rsidR="00FF7C3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daļ</w:t>
      </w:r>
      <w:r w:rsidR="00A60F2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F7C3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meža vel</w:t>
      </w:r>
      <w:r w:rsidR="00A60F2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šu</w:t>
      </w:r>
      <w:r w:rsidR="00FF7C3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tiek izmantotas pašpatēriņam, tomēr kāda daļa tiek arī realizēta tirgū (11.</w:t>
      </w:r>
      <w:r w:rsidR="00AA5C7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FF7C3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tt.).</w:t>
      </w:r>
      <w:r w:rsidR="00C94975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Mežā iegūto un realizēto </w:t>
      </w:r>
      <w:proofErr w:type="spellStart"/>
      <w:r w:rsidR="00C94975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nekoksnes</w:t>
      </w:r>
      <w:proofErr w:type="spellEnd"/>
      <w:r w:rsidR="00C94975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produktu vērtība 2</w:t>
      </w:r>
      <w:r w:rsidR="00C52A12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C94975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17.</w:t>
      </w:r>
      <w:r w:rsidR="00AA5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4975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gadā sasniedza 40 milj. eiro. </w:t>
      </w:r>
      <w:r w:rsidR="00FF7C3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Viena no Ziemassvētku tradīcijām ir </w:t>
      </w:r>
      <w:r w:rsidR="00A60F2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došanās</w:t>
      </w:r>
      <w:r w:rsidR="00FF7C3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pēc eglītes uz mežu. Valsts mežu apsaimniekotājs </w:t>
      </w:r>
      <w:r w:rsidR="00AA5C7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FF7C3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“Latvijas valsts meži” veicina šo tradīciju, gada nogalē</w:t>
      </w:r>
      <w:r w:rsidR="00A60F2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F7C3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aicinot iedzīvotājus mežā</w:t>
      </w:r>
      <w:r w:rsidR="00A60F2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F7C3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atbildīgi izvēlēties eglīti mājokļa rotāšanai.</w:t>
      </w:r>
    </w:p>
    <w:p w14:paraId="3622261F" w14:textId="07CC8296" w:rsidR="00263476" w:rsidRDefault="00C94975" w:rsidP="00D7570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noProof/>
          <w:lang w:eastAsia="lv-LV"/>
        </w:rPr>
        <w:lastRenderedPageBreak/>
        <w:drawing>
          <wp:inline distT="0" distB="0" distL="0" distR="0" wp14:anchorId="2BB1AD84" wp14:editId="5A5A6AE8">
            <wp:extent cx="4362450" cy="3765550"/>
            <wp:effectExtent l="0" t="0" r="0" b="635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6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36E8519" w14:textId="1A888D23" w:rsidR="00FF7C30" w:rsidRPr="001229C0" w:rsidRDefault="006C3861" w:rsidP="00FF7C30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color w:val="414142"/>
          <w:shd w:val="clear" w:color="auto" w:fill="FFFFFF"/>
        </w:rPr>
      </w:pPr>
      <w:r>
        <w:rPr>
          <w:rFonts w:ascii="Times New Roman" w:hAnsi="Times New Roman" w:cs="Times New Roman"/>
          <w:color w:val="414142"/>
          <w:shd w:val="clear" w:color="auto" w:fill="FFFFFF"/>
        </w:rPr>
        <w:t>a</w:t>
      </w:r>
      <w:r w:rsidR="00FF7C30" w:rsidRPr="001229C0">
        <w:rPr>
          <w:rFonts w:ascii="Times New Roman" w:hAnsi="Times New Roman" w:cs="Times New Roman"/>
          <w:color w:val="414142"/>
          <w:shd w:val="clear" w:color="auto" w:fill="FFFFFF"/>
        </w:rPr>
        <w:t xml:space="preserve">tt. </w:t>
      </w:r>
      <w:r w:rsidR="00FF7C30" w:rsidRPr="001229C0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 xml:space="preserve">Meža </w:t>
      </w:r>
      <w:proofErr w:type="spellStart"/>
      <w:r w:rsidR="00FF7C30" w:rsidRPr="001229C0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>nekoksnes</w:t>
      </w:r>
      <w:proofErr w:type="spellEnd"/>
      <w:r w:rsidR="00FF7C30" w:rsidRPr="001229C0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 xml:space="preserve"> produkti</w:t>
      </w:r>
    </w:p>
    <w:p w14:paraId="132FCC9E" w14:textId="75DFC56C" w:rsidR="00FF7C30" w:rsidRPr="004A359E" w:rsidRDefault="00FF7C30" w:rsidP="001229C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Papildus meža </w:t>
      </w:r>
      <w:proofErr w:type="spellStart"/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nekoksnes</w:t>
      </w:r>
      <w:proofErr w:type="spellEnd"/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vērtībām Latvijas iedzīvotāji var lielākoties bez maksas izmantot meža vidi sporta pasākumiem un brīv</w:t>
      </w:r>
      <w:r w:rsidR="001229C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ā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laika pavadīšanai. </w:t>
      </w:r>
      <w:r w:rsidR="00A60F2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Atbilstoši Meža likumam iedzīvotājiem ir tiesības brīvi apmeklēt valsts un pašvaldību mežus (izņemot īpaši vērtīgas teritorijas, kuru izmantošanai noteikti ierobežojumi). </w:t>
      </w:r>
      <w:r w:rsidR="001229C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Lielākā pakalpojumu monetārā vērtība saistīta ar medībām (12. 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229C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tt.). </w:t>
      </w:r>
    </w:p>
    <w:p w14:paraId="24D2CC57" w14:textId="2B986BA8" w:rsidR="0047566A" w:rsidRDefault="0047566A" w:rsidP="00D7570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noProof/>
          <w:lang w:eastAsia="lv-LV"/>
        </w:rPr>
        <w:drawing>
          <wp:inline distT="0" distB="0" distL="0" distR="0" wp14:anchorId="06AF6E5D" wp14:editId="13299DFC">
            <wp:extent cx="4791075" cy="2808000"/>
            <wp:effectExtent l="0" t="0" r="9525" b="11430"/>
            <wp:docPr id="12" name="Diagramma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166E679" w14:textId="51194501" w:rsidR="001229C0" w:rsidRPr="004A359E" w:rsidRDefault="006C3861" w:rsidP="001229C0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i/>
          <w:color w:val="414142"/>
          <w:shd w:val="clear" w:color="auto" w:fill="FFFFFF"/>
        </w:rPr>
      </w:pPr>
      <w:r w:rsidRPr="004A359E">
        <w:rPr>
          <w:rFonts w:ascii="Times New Roman" w:hAnsi="Times New Roman" w:cs="Times New Roman"/>
          <w:color w:val="414142"/>
          <w:shd w:val="clear" w:color="auto" w:fill="FFFFFF"/>
        </w:rPr>
        <w:t>a</w:t>
      </w:r>
      <w:r w:rsidR="001229C0" w:rsidRPr="004A359E">
        <w:rPr>
          <w:rFonts w:ascii="Times New Roman" w:hAnsi="Times New Roman" w:cs="Times New Roman"/>
          <w:color w:val="414142"/>
          <w:shd w:val="clear" w:color="auto" w:fill="FFFFFF"/>
        </w:rPr>
        <w:t xml:space="preserve">tt. </w:t>
      </w:r>
      <w:r w:rsidR="001229C0" w:rsidRPr="004A359E">
        <w:rPr>
          <w:rFonts w:ascii="Times New Roman" w:hAnsi="Times New Roman" w:cs="Times New Roman"/>
          <w:i/>
          <w:color w:val="414142"/>
          <w:shd w:val="clear" w:color="auto" w:fill="FFFFFF"/>
        </w:rPr>
        <w:t>Mežā sniegto pakalpojumu vērtība</w:t>
      </w:r>
    </w:p>
    <w:p w14:paraId="21C5AEF7" w14:textId="419E3500" w:rsidR="00D7570E" w:rsidRPr="004A359E" w:rsidRDefault="00D7570E" w:rsidP="00D757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Kritērij</w:t>
      </w:r>
      <w:r w:rsidR="003D1337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Meža ekosistēmu bioloģiskās daudzveidības uzturēšana, aizsardzība un atbilstoša uzlabošana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”: m</w:t>
      </w:r>
      <w:r w:rsidR="00A60F2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ežaudžu dažādību</w:t>
      </w:r>
      <w:r w:rsidR="005F0DC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raksturo koku sugu skaits </w:t>
      </w:r>
      <w:proofErr w:type="spellStart"/>
      <w:r w:rsidR="005F0DC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kokaudzē</w:t>
      </w:r>
      <w:proofErr w:type="spellEnd"/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F0DC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5F0DC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rotams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F0DC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platības, kurās augšanas īpatnību – nabadzīgas augsnes, pārliecīg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F0DC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mitrum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F0DC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u.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c. –</w:t>
      </w:r>
      <w:r w:rsidR="005F0DC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dēļ ir sastopama </w:t>
      </w:r>
      <w:r w:rsidR="005F0DC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tikai viena suga, pārsvarā priede. Latvijas mežaudzes ir daudzveidīgas, pusē audžu sastopa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r w:rsidR="005F0DC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vismaz trīs </w:t>
      </w:r>
      <w:r w:rsidR="005F0DC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koku sug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5F0DC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(13.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5F0DC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tt.).</w:t>
      </w:r>
    </w:p>
    <w:p w14:paraId="2AB41A7A" w14:textId="4D872092" w:rsidR="005F0DCB" w:rsidRDefault="005F0DCB" w:rsidP="00D7570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noProof/>
          <w:lang w:eastAsia="lv-LV"/>
        </w:rPr>
        <w:drawing>
          <wp:inline distT="0" distB="0" distL="0" distR="0" wp14:anchorId="16F6BC97" wp14:editId="32D55B3F">
            <wp:extent cx="5274310" cy="3003550"/>
            <wp:effectExtent l="0" t="0" r="2540" b="6350"/>
            <wp:docPr id="6" name="Diagramma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8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3F96777" w14:textId="688C8C06" w:rsidR="005F0DCB" w:rsidRPr="005F0DCB" w:rsidRDefault="004A359E" w:rsidP="005F0DCB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color w:val="414142"/>
          <w:shd w:val="clear" w:color="auto" w:fill="FFFFFF"/>
        </w:rPr>
      </w:pPr>
      <w:r>
        <w:rPr>
          <w:rFonts w:ascii="Times New Roman" w:hAnsi="Times New Roman" w:cs="Times New Roman"/>
          <w:color w:val="414142"/>
          <w:shd w:val="clear" w:color="auto" w:fill="FFFFFF"/>
        </w:rPr>
        <w:t>a</w:t>
      </w:r>
      <w:r w:rsidR="005F0DCB" w:rsidRPr="005F0DCB">
        <w:rPr>
          <w:rFonts w:ascii="Times New Roman" w:hAnsi="Times New Roman" w:cs="Times New Roman"/>
          <w:color w:val="414142"/>
          <w:shd w:val="clear" w:color="auto" w:fill="FFFFFF"/>
        </w:rPr>
        <w:t xml:space="preserve">tt. </w:t>
      </w:r>
      <w:r w:rsidR="005F0DCB" w:rsidRPr="005F0DCB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>Koku sugu skaits mežaudzē</w:t>
      </w:r>
    </w:p>
    <w:p w14:paraId="46CB0FB3" w14:textId="347A6307" w:rsidR="005F0DCB" w:rsidRPr="004A359E" w:rsidRDefault="005F0DCB" w:rsidP="00A275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meža bioloģiskās daudzveidības viedokļa priekšroka tiek dota meža dabiskai ataugšanai. Latvijā vairāk 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kā 80 % meža platību atjaunojas 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koku pašsējas un atvašu veidošanās (14.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 a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tt.), 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un pēc tam</w:t>
      </w:r>
      <w:r w:rsidR="00A2060E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tās 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mērķtiecīgi kopjot</w:t>
      </w:r>
      <w:r w:rsidR="00A2060E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tiek veidotas produktīvas </w:t>
      </w:r>
      <w:r w:rsidR="00A2060E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pret </w:t>
      </w:r>
      <w:r w:rsidR="008E4C8C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apdraudējumu </w:t>
      </w:r>
      <w:r w:rsidR="00A2060E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noturīgas 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audzes. </w:t>
      </w:r>
      <w:r w:rsidR="00A2750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Tomēr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2750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alielinoties</w:t>
      </w:r>
      <w:r w:rsidR="00A2750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klimata pārmaiņu radītiem 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apdraudējumiem,</w:t>
      </w:r>
      <w:r w:rsidR="00A2750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aizvien lielāka nozīme būs jauno koku ģenētisk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aj</w:t>
      </w:r>
      <w:r w:rsidR="00A2750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ām spējām 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pielāgoties </w:t>
      </w:r>
      <w:r w:rsidR="00A2750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krasām temperatūras 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pār</w:t>
      </w:r>
      <w:r w:rsidR="00A2750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maiņām, sausuma periodiem u.c. Augstvērtīgs koku </w:t>
      </w:r>
      <w:proofErr w:type="spellStart"/>
      <w:r w:rsidR="00A2750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stādmateriāls</w:t>
      </w:r>
      <w:proofErr w:type="spellEnd"/>
      <w:r w:rsidR="00A2750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uzlabo </w:t>
      </w:r>
      <w:r w:rsidR="00A2060E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="00B51A08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060E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tikai </w:t>
      </w:r>
      <w:r w:rsidR="00A2750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mežaudžu ražību, bet arī pielāgošanās spēju dažādiem ekstrēmiem dabas notikumiem. 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Tādējādi</w:t>
      </w:r>
      <w:r w:rsidR="00A2750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saimnieciskajos mežos </w:t>
      </w:r>
      <w:r w:rsidR="006C3861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 </w:t>
      </w:r>
      <w:r w:rsidR="00A27500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jāsabalansē bioloģiskās daudzveidības un mežaudžu adaptācijas spējas uzturēšana.</w:t>
      </w:r>
    </w:p>
    <w:p w14:paraId="0B7386E7" w14:textId="46070CE0" w:rsidR="005F0DCB" w:rsidRDefault="005F0DCB" w:rsidP="00D7570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noProof/>
          <w:lang w:eastAsia="lv-LV"/>
        </w:rPr>
        <w:drawing>
          <wp:inline distT="0" distB="0" distL="0" distR="0" wp14:anchorId="0A99AF4C" wp14:editId="1785C6C4">
            <wp:extent cx="4572000" cy="2654300"/>
            <wp:effectExtent l="0" t="0" r="0" b="12700"/>
            <wp:docPr id="13" name="Diagramma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E2D343E" w14:textId="72E4C35A" w:rsidR="00A27500" w:rsidRDefault="0059061D" w:rsidP="00A27500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i/>
          <w:iCs/>
          <w:color w:val="414142"/>
          <w:shd w:val="clear" w:color="auto" w:fill="FFFFFF"/>
        </w:rPr>
      </w:pPr>
      <w:r>
        <w:rPr>
          <w:rFonts w:ascii="Times New Roman" w:hAnsi="Times New Roman" w:cs="Times New Roman"/>
          <w:color w:val="414142"/>
          <w:shd w:val="clear" w:color="auto" w:fill="FFFFFF"/>
        </w:rPr>
        <w:t>a</w:t>
      </w:r>
      <w:r w:rsidR="00A27500" w:rsidRPr="003918FE">
        <w:rPr>
          <w:rFonts w:ascii="Times New Roman" w:hAnsi="Times New Roman" w:cs="Times New Roman"/>
          <w:color w:val="414142"/>
          <w:shd w:val="clear" w:color="auto" w:fill="FFFFFF"/>
        </w:rPr>
        <w:t xml:space="preserve">tt. </w:t>
      </w:r>
      <w:r w:rsidR="003918FE" w:rsidRPr="003918FE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>Meža atjaunošanas veids</w:t>
      </w:r>
    </w:p>
    <w:p w14:paraId="16F19B75" w14:textId="16DEB051" w:rsidR="00CF0B4A" w:rsidRPr="004A359E" w:rsidRDefault="00CF0B4A" w:rsidP="00405E96">
      <w:p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Latvijas meži uzskatāmi par daļēji dabiskiem mežiem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tie ir meži, k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veidojušies apsaimniekošanas 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ietekmē 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(15.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tt.). Cilvēka neskarti meži, meži ar dabisku mežaudzes attīstības gaitu, koku sugu sastāvu, atmirumu un atjaunošanos</w:t>
      </w:r>
      <w:r w:rsidR="00405E96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(teritorijas dabas rezervātu un un nacionālo parku stingrā režīma zonās, kurās ir a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405E96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zliegta saimnieciskā darbība un cilvēku klātbūtne</w:t>
      </w:r>
      <w:r w:rsidR="00405E96" w:rsidRPr="00972030">
        <w:rPr>
          <w:noProof/>
        </w:rPr>
        <w:t>)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aizņem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tikai 6,9 tūkst. ha. 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Vien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laik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us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koku plantācijas un introducēto jeb svešzemju koku sugu mežaudzes ir mazāk </w:t>
      </w:r>
      <w:r w:rsidR="0059061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kā 1%.</w:t>
      </w:r>
    </w:p>
    <w:p w14:paraId="5DA0471B" w14:textId="02271B6F" w:rsidR="003918FE" w:rsidRDefault="00E43A80" w:rsidP="003918F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noProof/>
          <w:lang w:eastAsia="lv-LV"/>
        </w:rPr>
        <w:drawing>
          <wp:inline distT="0" distB="0" distL="0" distR="0" wp14:anchorId="00E7F19E" wp14:editId="7B980FFF">
            <wp:extent cx="4835525" cy="3228975"/>
            <wp:effectExtent l="0" t="0" r="3175" b="9525"/>
            <wp:docPr id="16" name="Diagramma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15416B7" w14:textId="781EC088" w:rsidR="00CF0B4A" w:rsidRPr="00CF0B4A" w:rsidRDefault="0059061D" w:rsidP="00CF0B4A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color w:val="414142"/>
          <w:shd w:val="clear" w:color="auto" w:fill="FFFFFF"/>
        </w:rPr>
      </w:pPr>
      <w:r>
        <w:rPr>
          <w:rFonts w:ascii="Times New Roman" w:hAnsi="Times New Roman" w:cs="Times New Roman"/>
          <w:color w:val="414142"/>
          <w:shd w:val="clear" w:color="auto" w:fill="FFFFFF"/>
        </w:rPr>
        <w:t>a</w:t>
      </w:r>
      <w:r w:rsidR="00CF0B4A" w:rsidRPr="00CF0B4A">
        <w:rPr>
          <w:rFonts w:ascii="Times New Roman" w:hAnsi="Times New Roman" w:cs="Times New Roman"/>
          <w:color w:val="414142"/>
          <w:shd w:val="clear" w:color="auto" w:fill="FFFFFF"/>
        </w:rPr>
        <w:t xml:space="preserve">tt. </w:t>
      </w:r>
      <w:r w:rsidR="00CF0B4A" w:rsidRPr="00CF0B4A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>Mežaudžu dabiskums</w:t>
      </w:r>
    </w:p>
    <w:p w14:paraId="44814584" w14:textId="663CD4BF" w:rsidR="005F0DCB" w:rsidRDefault="00366783" w:rsidP="00D7570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 wp14:anchorId="0F913E08" wp14:editId="2D6B243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079875" cy="3492500"/>
            <wp:effectExtent l="0" t="0" r="15875" b="12700"/>
            <wp:wrapSquare wrapText="bothSides"/>
            <wp:docPr id="18" name="Diagramma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Viens no </w:t>
      </w:r>
      <w:r w:rsidR="0059061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nozīmīgiem 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mežaudzes bioloģiskās daudzveidības rādītājiem ir atmirušās koksnes esamība audzē (16.</w:t>
      </w:r>
      <w:r w:rsidR="0059061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tt.). Bioloģiski augstvērtīgāka ir lielākas dimensijas koksne.</w:t>
      </w:r>
      <w:r w:rsidR="00A2060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Latvijā ir viens no </w:t>
      </w:r>
      <w:r w:rsidR="0059061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liel</w:t>
      </w:r>
      <w:r w:rsidR="00A2060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ākajiem atmirušās koksnes apjomiem uz ha Eiropā.</w:t>
      </w:r>
    </w:p>
    <w:p w14:paraId="4BBC743E" w14:textId="335C97F9" w:rsidR="00366783" w:rsidRDefault="00366783" w:rsidP="00D7570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</w:p>
    <w:p w14:paraId="568E8744" w14:textId="77777777" w:rsidR="00366783" w:rsidRDefault="00366783" w:rsidP="00D7570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</w:p>
    <w:p w14:paraId="401BD0F3" w14:textId="77777777" w:rsidR="00366783" w:rsidRDefault="00366783" w:rsidP="00D7570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</w:p>
    <w:p w14:paraId="76035061" w14:textId="77777777" w:rsidR="00366783" w:rsidRDefault="00366783" w:rsidP="00405E96">
      <w:pPr>
        <w:spacing w:after="0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</w:p>
    <w:p w14:paraId="6F159195" w14:textId="77777777" w:rsidR="0059061D" w:rsidRDefault="0059061D" w:rsidP="00405E96">
      <w:pPr>
        <w:spacing w:after="0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</w:p>
    <w:p w14:paraId="52EAEF25" w14:textId="46BA89D0" w:rsidR="00366783" w:rsidRPr="00366783" w:rsidRDefault="0059061D" w:rsidP="00366783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color w:val="414142"/>
          <w:shd w:val="clear" w:color="auto" w:fill="FFFFFF"/>
        </w:rPr>
      </w:pPr>
      <w:r>
        <w:rPr>
          <w:rFonts w:ascii="Times New Roman" w:hAnsi="Times New Roman" w:cs="Times New Roman"/>
          <w:color w:val="414142"/>
          <w:shd w:val="clear" w:color="auto" w:fill="FFFFFF"/>
        </w:rPr>
        <w:t>a</w:t>
      </w:r>
      <w:r w:rsidR="00366783" w:rsidRPr="00366783">
        <w:rPr>
          <w:rFonts w:ascii="Times New Roman" w:hAnsi="Times New Roman" w:cs="Times New Roman"/>
          <w:color w:val="414142"/>
          <w:shd w:val="clear" w:color="auto" w:fill="FFFFFF"/>
        </w:rPr>
        <w:t xml:space="preserve">tt. </w:t>
      </w:r>
      <w:r w:rsidR="00366783" w:rsidRPr="00366783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>Atmirušās koksnes apjoms mežā</w:t>
      </w:r>
    </w:p>
    <w:p w14:paraId="0AFA64D4" w14:textId="7D45D603" w:rsidR="00366783" w:rsidRDefault="00366783" w:rsidP="00E653D3">
      <w:pPr>
        <w:jc w:val="both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lastRenderedPageBreak/>
        <w:t xml:space="preserve">Meža vitalitātei ir svarīga arī meža koku ģenētiskā daudzveidība. Latvijā šim aspektam tiek pievērsta uzmanība jau vairāk </w:t>
      </w:r>
      <w:r w:rsidR="0059061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ne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kā 50 gadu, </w:t>
      </w:r>
      <w:r w:rsidR="0059061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un 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meža ģenētikas pētījumos esam vieni no līderiem Eiropā. Lai saglabātu meža </w:t>
      </w:r>
      <w:r w:rsidR="00E653D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ģenētisko daudzveidību</w:t>
      </w:r>
      <w:r w:rsidR="0059061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,</w:t>
      </w:r>
      <w:r w:rsidR="00E653D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Valsts meža dienests atlasa un uzkrāj informāciju par augstvērtīgām mežaudzēm. Tād</w:t>
      </w:r>
      <w:r w:rsidR="0053543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as</w:t>
      </w:r>
      <w:r w:rsidR="00E653D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ir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E653D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ap 6,5 tūkst. ha.</w:t>
      </w:r>
    </w:p>
    <w:p w14:paraId="4DB86B56" w14:textId="4ADBC489" w:rsidR="00E653D3" w:rsidRDefault="00E653D3" w:rsidP="00E653D3">
      <w:pPr>
        <w:jc w:val="both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Mežaudžu viengabalainību rāda ainavu raksts (17.</w:t>
      </w:r>
      <w:r w:rsidR="0059061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tt.). </w:t>
      </w:r>
      <w:r w:rsidR="0059061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eža sadalījums telpiskā raksta klasēs un meža savienojamība </w:t>
      </w:r>
      <w:r w:rsidR="0059061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irmo</w:t>
      </w:r>
      <w:r w:rsidR="0059061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reiz 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tika analizēta 2015.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gadā, pieņemot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, ka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mež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 ir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mežaudzes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, kas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augst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ākas par pieciem metriem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.</w:t>
      </w:r>
      <w:r w:rsidR="00566D05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</w:p>
    <w:p w14:paraId="3E4C5D4D" w14:textId="4C47CEE9" w:rsidR="00E653D3" w:rsidRDefault="00E653D3" w:rsidP="00D7570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noProof/>
          <w:lang w:eastAsia="lv-LV"/>
        </w:rPr>
        <w:drawing>
          <wp:anchor distT="0" distB="0" distL="114300" distR="114300" simplePos="0" relativeHeight="251663360" behindDoc="0" locked="0" layoutInCell="1" allowOverlap="1" wp14:anchorId="127D6FE4" wp14:editId="1225B971">
            <wp:simplePos x="1141171" y="2443277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43200"/>
            <wp:effectExtent l="0" t="0" r="0" b="0"/>
            <wp:wrapSquare wrapText="bothSides"/>
            <wp:docPr id="19" name="Diagramma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br w:type="textWrapping" w:clear="all"/>
      </w:r>
    </w:p>
    <w:p w14:paraId="30EBAF29" w14:textId="48086C23" w:rsidR="00E653D3" w:rsidRPr="00E653D3" w:rsidRDefault="00632216" w:rsidP="00E653D3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color w:val="414142"/>
          <w:shd w:val="clear" w:color="auto" w:fill="FFFFFF"/>
        </w:rPr>
      </w:pPr>
      <w:r>
        <w:rPr>
          <w:rFonts w:ascii="Times New Roman" w:hAnsi="Times New Roman" w:cs="Times New Roman"/>
          <w:color w:val="414142"/>
          <w:shd w:val="clear" w:color="auto" w:fill="FFFFFF"/>
        </w:rPr>
        <w:t>a</w:t>
      </w:r>
      <w:r w:rsidR="00E653D3" w:rsidRPr="00E653D3">
        <w:rPr>
          <w:rFonts w:ascii="Times New Roman" w:hAnsi="Times New Roman" w:cs="Times New Roman"/>
          <w:color w:val="414142"/>
          <w:shd w:val="clear" w:color="auto" w:fill="FFFFFF"/>
        </w:rPr>
        <w:t xml:space="preserve">tt. </w:t>
      </w:r>
      <w:r w:rsidR="00E653D3" w:rsidRPr="00E653D3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>Ainavu raksts</w:t>
      </w:r>
    </w:p>
    <w:p w14:paraId="6DD552A7" w14:textId="1D2715E9" w:rsidR="00C83FE3" w:rsidRDefault="00C83FE3" w:rsidP="001A034B">
      <w:pPr>
        <w:jc w:val="both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C83FE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Ainavu raksta klašu noteikšanai tiek izmantoti attālās izpētes dati un metodes. Rezultāti 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ir </w:t>
      </w:r>
      <w:r w:rsidRPr="00C83FE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atkarīgi no informācijas kvalitātes un datu nolasīšanas algoritmiem. Attālās izpētes metodes kļūs aizvien populārākas 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līdz ar</w:t>
      </w:r>
      <w:r w:rsidR="00632216" w:rsidRPr="00C83FE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Pr="00C83FE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informāciju tehnoloģiju attīstīb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u</w:t>
      </w:r>
      <w:r w:rsidRPr="00C83FE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un zemes attēl</w:t>
      </w:r>
      <w:r w:rsidR="00E06689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u 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(satelītuzņēmumu, </w:t>
      </w:r>
      <w:proofErr w:type="spellStart"/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ortofotokaršu</w:t>
      </w:r>
      <w:proofErr w:type="spellEnd"/>
      <w:r w:rsidR="00632216" w:rsidRPr="00C83FE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)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E06689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pieejamīb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u, t</w:t>
      </w:r>
      <w:r w:rsidR="00A67F7F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omēr šo tehnoloģiju izmantošan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</w:t>
      </w:r>
      <w:r w:rsidR="00A67F7F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bez rūpīga izvērtējuma var būt arī maldinoša</w:t>
      </w:r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, </w:t>
      </w:r>
      <w:r w:rsidR="00A67F7F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piemēram,</w:t>
      </w:r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A67F7F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u</w:t>
      </w:r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z </w:t>
      </w:r>
      <w:proofErr w:type="spellStart"/>
      <w:r w:rsidRPr="004A359E">
        <w:rPr>
          <w:rFonts w:ascii="Times New Roman" w:hAnsi="Times New Roman" w:cs="Times New Roman"/>
          <w:i/>
          <w:color w:val="414142"/>
          <w:sz w:val="24"/>
          <w:szCs w:val="24"/>
          <w:shd w:val="clear" w:color="auto" w:fill="FFFFFF"/>
        </w:rPr>
        <w:t>Landsat</w:t>
      </w:r>
      <w:proofErr w:type="spellEnd"/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datiem balstīt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ie</w:t>
      </w:r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globālie un reģionālie novērtējumi atspoguļo koku vainag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</w:t>
      </w:r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klājuma 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pār</w:t>
      </w:r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maiņu vērtējumu, tādēļ tajos iekļautas arī nemeža zemes – parki, kapsētas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.</w:t>
      </w:r>
      <w:r w:rsidR="00A67F7F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</w:t>
      </w:r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ovērtējumos izlases cirtes tiek atspoguļotas kā meža zudums</w:t>
      </w:r>
      <w:r w:rsidR="00A67F7F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, 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un </w:t>
      </w:r>
      <w:r w:rsidR="00A67F7F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</w:t>
      </w:r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zvērtētajos globālajos un reģionāl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ajos</w:t>
      </w:r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pētījumos </w:t>
      </w:r>
      <w:r w:rsidR="00A67F7F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Latvijas zinātnieki 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ir </w:t>
      </w:r>
      <w:r w:rsidR="00A67F7F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konstatējuši būtiskus trūkumus</w:t>
      </w:r>
      <w:r w:rsidR="0063221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:</w:t>
      </w:r>
      <w:r w:rsidR="00A67F7F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izstrādātie algoritmi</w:t>
      </w:r>
      <w:r w:rsidR="00A67F7F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n</w:t>
      </w:r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espēj atpazīt priežu audzes Piejūrā</w:t>
      </w:r>
      <w:r w:rsidR="00A67F7F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, kā arī </w:t>
      </w:r>
      <w:r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jaunaudzes un aizaugošās lauksaimniecības zemes</w:t>
      </w:r>
      <w:r w:rsidR="00A67F7F" w:rsidRPr="00A67F7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. Šīs nepilnības rada neobjektīvu informāciju par meža segumu Latvijā.</w:t>
      </w:r>
    </w:p>
    <w:p w14:paraId="167C84EE" w14:textId="103B2508" w:rsidR="00B84388" w:rsidRDefault="00B84388" w:rsidP="001A034B">
      <w:pPr>
        <w:jc w:val="both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Dažādu vērtību aizsardzība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un saglabāšana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 nolūkā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mežā 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tiek ierobežota 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saimnieciskā darbība (18.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 a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tt.). Kopā 14% meža teritoriju</w:t>
      </w:r>
      <w:r w:rsidR="00107071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ir ierobežota </w:t>
      </w:r>
      <w:r w:rsidR="00E06689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koku ciršana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, un</w:t>
      </w:r>
      <w:r w:rsidR="00107071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vairāk 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ne</w:t>
      </w:r>
      <w:r w:rsidR="00107071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kā 7% ir spēkā stingri ierobežojumi vai pat aizliegums.</w:t>
      </w:r>
      <w:r w:rsidR="00E06689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Kopā meža teritorijas ar dažādiem mežsaimniecības ierobežojumiem (ierobežota meža atjaunošanas veida izvēle, jāievēro papildu nosacījumi mežsaimniecības darbiem dzīvnieku vairošanās sezonā, nav piemērojam</w:t>
      </w:r>
      <w:r w:rsidR="00A3728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a galvenā cirte pēc caurmēra u.c.) </w:t>
      </w:r>
      <w:r w:rsidR="00E06689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Latvijā 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veido </w:t>
      </w:r>
      <w:r w:rsidR="00E06689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28,2%.</w:t>
      </w:r>
    </w:p>
    <w:p w14:paraId="3D466784" w14:textId="26C92ACA" w:rsidR="00B84388" w:rsidRDefault="00B84388" w:rsidP="00D7570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noProof/>
          <w:lang w:eastAsia="lv-LV"/>
        </w:rPr>
        <w:lastRenderedPageBreak/>
        <w:drawing>
          <wp:inline distT="0" distB="0" distL="0" distR="0" wp14:anchorId="734C3E01" wp14:editId="2E08EC4E">
            <wp:extent cx="4330700" cy="3486150"/>
            <wp:effectExtent l="0" t="0" r="12700" b="0"/>
            <wp:docPr id="21" name="Diagramma 21">
              <a:extLst xmlns:a="http://schemas.openxmlformats.org/drawingml/2006/main">
                <a:ext uri="{FF2B5EF4-FFF2-40B4-BE49-F238E27FC236}">
                  <a16:creationId xmlns:a16="http://schemas.microsoft.com/office/drawing/2014/main" id="{41A08C82-4CDB-4B2B-AD21-907C3C61AE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E7B4115" w14:textId="06295874" w:rsidR="002C188F" w:rsidRPr="002C188F" w:rsidRDefault="00972030" w:rsidP="002C188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color w:val="414142"/>
          <w:shd w:val="clear" w:color="auto" w:fill="FFFFFF"/>
        </w:rPr>
      </w:pPr>
      <w:r>
        <w:rPr>
          <w:rFonts w:ascii="Times New Roman" w:hAnsi="Times New Roman" w:cs="Times New Roman"/>
          <w:color w:val="414142"/>
          <w:shd w:val="clear" w:color="auto" w:fill="FFFFFF"/>
        </w:rPr>
        <w:t>a</w:t>
      </w:r>
      <w:r w:rsidR="002C188F" w:rsidRPr="002C188F">
        <w:rPr>
          <w:rFonts w:ascii="Times New Roman" w:hAnsi="Times New Roman" w:cs="Times New Roman"/>
          <w:color w:val="414142"/>
          <w:shd w:val="clear" w:color="auto" w:fill="FFFFFF"/>
        </w:rPr>
        <w:t xml:space="preserve">tt. </w:t>
      </w:r>
      <w:r w:rsidR="00535433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>Koku ciršanas</w:t>
      </w:r>
      <w:r w:rsidR="002C188F" w:rsidRPr="002C188F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 xml:space="preserve"> ierobežojumi</w:t>
      </w:r>
    </w:p>
    <w:p w14:paraId="52F632F7" w14:textId="77777777" w:rsidR="00B84388" w:rsidRDefault="00B84388" w:rsidP="00D7570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</w:p>
    <w:p w14:paraId="06A87F99" w14:textId="7E9BCD2A" w:rsidR="002C188F" w:rsidRPr="002C188F" w:rsidRDefault="00D7570E" w:rsidP="004A359E">
      <w:pPr>
        <w:ind w:right="42"/>
        <w:jc w:val="both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D7570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Kritērij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</w:t>
      </w:r>
      <w:r w:rsidRPr="00D7570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“</w:t>
      </w:r>
      <w:r w:rsidRPr="00D7570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Meža aizsargājošo funkciju uzturēšana un atbilstoša uzlabošana meža apsaimniekošanā (it īpaši augsnes un ūdens)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”: m</w:t>
      </w:r>
      <w:r w:rsidR="002C188F" w:rsidRPr="002C188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eži ir nozīmīgi augsnes erozijas mazināšanā, ūdens kvalitātes nodrošināšan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ā</w:t>
      </w:r>
      <w:r w:rsidR="002C188F" w:rsidRPr="002C188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un citu ekosistēmu funkciju uzlabošan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ā</w:t>
      </w:r>
      <w:r w:rsidR="002C188F" w:rsidRPr="002C188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un nodrošināšan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ā</w:t>
      </w:r>
      <w:r w:rsidR="002C188F" w:rsidRPr="002C188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. T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ād</w:t>
      </w:r>
      <w:r w:rsidR="002C188F" w:rsidRPr="002C188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ēļ arī Latvijā ir izveidotas aizsargjoslas mežā gar ūdeņiem, purviem, nozīmīgiem infrastruktūras un kultūrvēsturiskiem objektiem</w:t>
      </w:r>
      <w:r w:rsidR="002C188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(19.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a</w:t>
      </w:r>
      <w:r w:rsidR="002C188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tt.)</w:t>
      </w:r>
      <w:r w:rsidR="002C188F" w:rsidRPr="002C188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. </w:t>
      </w:r>
      <w:r w:rsidR="002C188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Šajās teritorijās 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nav atļauta </w:t>
      </w:r>
      <w:r w:rsidR="002C188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mežu ciršana kailcirtē. Lielāko īpatsvaru veido ūdenstilpju, ūdensteču un mitrzemju aizsargjoslas.</w:t>
      </w:r>
    </w:p>
    <w:p w14:paraId="73003190" w14:textId="63541813" w:rsidR="00107071" w:rsidRDefault="00107071" w:rsidP="00D7570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noProof/>
          <w:lang w:eastAsia="lv-LV"/>
        </w:rPr>
        <w:lastRenderedPageBreak/>
        <w:drawing>
          <wp:inline distT="0" distB="0" distL="0" distR="0" wp14:anchorId="4219FD1B" wp14:editId="7A0FDCA8">
            <wp:extent cx="4587875" cy="3927475"/>
            <wp:effectExtent l="0" t="0" r="3175" b="15875"/>
            <wp:docPr id="22" name="Diagramma 22">
              <a:extLst xmlns:a="http://schemas.openxmlformats.org/drawingml/2006/main">
                <a:ext uri="{FF2B5EF4-FFF2-40B4-BE49-F238E27FC236}">
                  <a16:creationId xmlns:a16="http://schemas.microsoft.com/office/drawing/2014/main" id="{2769A292-9965-4581-B0F0-693415249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C2C89EA" w14:textId="3A1AC416" w:rsidR="002C188F" w:rsidRPr="002C188F" w:rsidRDefault="00972030" w:rsidP="002C188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color w:val="414142"/>
          <w:shd w:val="clear" w:color="auto" w:fill="FFFFFF"/>
        </w:rPr>
      </w:pPr>
      <w:r>
        <w:rPr>
          <w:rFonts w:ascii="Times New Roman" w:hAnsi="Times New Roman" w:cs="Times New Roman"/>
          <w:color w:val="414142"/>
          <w:shd w:val="clear" w:color="auto" w:fill="FFFFFF"/>
        </w:rPr>
        <w:t>a</w:t>
      </w:r>
      <w:r w:rsidR="002C188F" w:rsidRPr="002C188F">
        <w:rPr>
          <w:rFonts w:ascii="Times New Roman" w:hAnsi="Times New Roman" w:cs="Times New Roman"/>
          <w:color w:val="414142"/>
          <w:shd w:val="clear" w:color="auto" w:fill="FFFFFF"/>
        </w:rPr>
        <w:t xml:space="preserve">tt. </w:t>
      </w:r>
      <w:r w:rsidR="002C188F" w:rsidRPr="002C188F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>Aizsargjoslas meža zemēs</w:t>
      </w:r>
    </w:p>
    <w:p w14:paraId="597113AD" w14:textId="07779E61" w:rsidR="00691C18" w:rsidRPr="00691C18" w:rsidRDefault="00D7570E">
      <w:pPr>
        <w:jc w:val="both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D7570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Kritērij</w:t>
      </w:r>
      <w:r w:rsidR="007346D7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</w:t>
      </w:r>
      <w:r w:rsidRPr="00D7570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“</w:t>
      </w:r>
      <w:r w:rsidRPr="00D7570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Sociālekonomisko funkciju un priekšnoteikumu uzturēšana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”: c</w:t>
      </w:r>
      <w:r w:rsidR="006F7BF7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ilvēku un meža mijiedarbībai ir sena vēsture. </w:t>
      </w:r>
      <w:proofErr w:type="spellStart"/>
      <w:r w:rsid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Pirmsindustri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ālajā</w:t>
      </w:r>
      <w:proofErr w:type="spellEnd"/>
      <w:r w:rsid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periodā m</w:t>
      </w:r>
      <w:r w:rsidR="006F7BF7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ežs </w:t>
      </w:r>
      <w:r w:rsid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nodrošināja</w:t>
      </w:r>
      <w:r w:rsidR="006F7BF7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p</w:t>
      </w:r>
      <w:r w:rsidR="00691C18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ā</w:t>
      </w:r>
      <w:r w:rsidR="006F7BF7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rtiku, patvērumu un koksni kā materiālu dažādiem mērķiem. </w:t>
      </w:r>
      <w:r w:rsid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Līdz ar</w:t>
      </w:r>
      <w:r w:rsidR="00691C18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tehnoloģij</w:t>
      </w:r>
      <w:r w:rsid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u</w:t>
      </w:r>
      <w:r w:rsidR="00691C18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progresu un iedzīvotāju</w:t>
      </w:r>
      <w:r w:rsid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koncentrēšanos pilsētās</w:t>
      </w:r>
      <w:r w:rsidR="00691C18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972030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ir mazinājusies </w:t>
      </w:r>
      <w:r w:rsidR="00691C18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atkarība no meža sniegtajiem labumiem, tomēr mežs joprojām nodrošina darbavietas un ienākumus, kā arī piedāvā citus ekosistēmu pakalpojumus, 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tostarp</w:t>
      </w:r>
      <w:r w:rsidR="00972030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691C18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tādus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,</w:t>
      </w:r>
      <w:r w:rsidR="00691C18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kas vitāli nepieciešami lauku dzīvesveidam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un</w:t>
      </w:r>
      <w:r w:rsidR="00691C18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cilvēka veselībai ilgtspējīgai dzīvei </w:t>
      </w:r>
      <w:r w:rsid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urbānā vidē</w:t>
      </w:r>
      <w:r w:rsidR="00691C18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. Mežs ir aprites </w:t>
      </w:r>
      <w:proofErr w:type="spellStart"/>
      <w:r w:rsidR="00691C18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bioekonomikas</w:t>
      </w:r>
      <w:proofErr w:type="spellEnd"/>
      <w:r w:rsidR="00691C18" w:rsidRP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daļa ar lielu potenciālu. </w:t>
      </w:r>
      <w:r w:rsid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Latvijā meža nozare ir viena no 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galvenajām valsts ekonomikas </w:t>
      </w:r>
      <w:r w:rsid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nozarēm. Tā</w:t>
      </w:r>
      <w:r w:rsidR="001A034B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nemitīgi</w:t>
      </w:r>
      <w:r w:rsidR="00691C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attīstās</w:t>
      </w:r>
      <w:r w:rsidR="001A034B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, 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kāpina</w:t>
      </w:r>
      <w:r w:rsidR="001A034B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pievienoto vērtību katram no meža iegūtam koksnes kubikmetram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ar</w:t>
      </w:r>
      <w:r w:rsidR="001A034B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salīdzinoši stabil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u</w:t>
      </w:r>
      <w:r w:rsidR="001A034B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koksnes ieguves apjom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u</w:t>
      </w:r>
      <w:r w:rsidR="001A034B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. Nozare </w:t>
      </w:r>
      <w:r w:rsidR="00EA1E1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veido v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airāk nekā</w:t>
      </w:r>
      <w:r w:rsidR="00EA1E1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5% valsts iekšzemes kopprodukta (20.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a</w:t>
      </w:r>
      <w:r w:rsidR="00EA1E1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tt.).</w:t>
      </w:r>
      <w:r w:rsidR="007051D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</w:p>
    <w:p w14:paraId="5C9ABF39" w14:textId="24F09460" w:rsidR="007346D7" w:rsidRDefault="006F7BF7" w:rsidP="00D7570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noProof/>
          <w:lang w:eastAsia="lv-LV"/>
        </w:rPr>
        <w:lastRenderedPageBreak/>
        <w:drawing>
          <wp:inline distT="0" distB="0" distL="0" distR="0" wp14:anchorId="7B1D83BE" wp14:editId="73BE723C">
            <wp:extent cx="5943600" cy="2790824"/>
            <wp:effectExtent l="0" t="0" r="0" b="10160"/>
            <wp:docPr id="17" name="Diagramma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C78FE3E" w14:textId="1B91AA83" w:rsidR="00EA1E1D" w:rsidRPr="00EA1E1D" w:rsidRDefault="00EA1E1D" w:rsidP="00EA1E1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color w:val="414142"/>
          <w:shd w:val="clear" w:color="auto" w:fill="FFFFFF"/>
        </w:rPr>
      </w:pPr>
      <w:r w:rsidRPr="00EA1E1D">
        <w:rPr>
          <w:rFonts w:ascii="Times New Roman" w:hAnsi="Times New Roman" w:cs="Times New Roman"/>
          <w:color w:val="414142"/>
          <w:shd w:val="clear" w:color="auto" w:fill="FFFFFF"/>
        </w:rPr>
        <w:t xml:space="preserve">Att. </w:t>
      </w:r>
      <w:r w:rsidRPr="00EA1E1D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>Meža nozare iekšzemes kopproduktā</w:t>
      </w:r>
    </w:p>
    <w:p w14:paraId="3E4725D4" w14:textId="2744679F" w:rsidR="00EA1E1D" w:rsidRDefault="00EA1E1D" w:rsidP="007201FE">
      <w:pPr>
        <w:jc w:val="both"/>
        <w:rPr>
          <w:noProof/>
        </w:rPr>
      </w:pP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Arī meža nozares apakšnozaru uzņēmumu apgrozījuma un peļņas tendence ir stabili augoša (21.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un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22.</w:t>
      </w:r>
      <w:r w:rsidR="0097203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tt.).</w:t>
      </w:r>
      <w:r w:rsidRPr="00EA1E1D">
        <w:rPr>
          <w:noProof/>
        </w:rPr>
        <w:t xml:space="preserve"> </w:t>
      </w:r>
      <w:r w:rsidR="001A034B" w:rsidRPr="007201F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Nozares peļņu tiešā veidā īstermiņā ietekmē </w:t>
      </w:r>
      <w:proofErr w:type="spellStart"/>
      <w:r w:rsidR="001A034B" w:rsidRPr="007201F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komateriālu</w:t>
      </w:r>
      <w:proofErr w:type="spellEnd"/>
      <w:r w:rsidR="001A034B" w:rsidRPr="007201F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cena</w:t>
      </w:r>
      <w:r w:rsidR="00C94AFB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.</w:t>
      </w:r>
      <w:r w:rsidR="001A034B" w:rsidRPr="007201F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C94AFB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</w:t>
      </w:r>
      <w:r w:rsidR="001A034B" w:rsidRPr="007201F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ā</w:t>
      </w:r>
      <w:r w:rsidR="00C94AFB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,</w:t>
      </w:r>
      <w:r w:rsidR="001A034B" w:rsidRPr="007201F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piemēram, kokmateriālu cena Eiropas tirgos 2018.</w:t>
      </w:r>
      <w:r w:rsidR="00C94AFB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1A034B" w:rsidRPr="007201F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gadā strauji kāpa, </w:t>
      </w:r>
      <w:r w:rsidR="00C94AFB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bet</w:t>
      </w:r>
      <w:r w:rsidR="00C94AFB" w:rsidRPr="007201F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2019.</w:t>
      </w:r>
      <w:r w:rsidR="00C94AFB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C94AFB" w:rsidRPr="007201F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gadā </w:t>
      </w:r>
      <w:r w:rsidR="001A034B" w:rsidRPr="007201F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sekoja kritums</w:t>
      </w:r>
      <w:r w:rsidR="007201FE" w:rsidRPr="007201F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. To atspoguļo peļņas rādītāji mežsaimniecības un koksnes apstrādes apa</w:t>
      </w:r>
      <w:r w:rsidR="00471131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</w:t>
      </w:r>
      <w:r w:rsidR="007201FE" w:rsidRPr="007201F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šnozarēs.</w:t>
      </w:r>
      <w:r w:rsidRPr="007201FE">
        <w:rPr>
          <w:rFonts w:ascii="Times New Roman" w:hAnsi="Times New Roman" w:cs="Times New Roman"/>
          <w:noProof/>
          <w:color w:val="414142"/>
          <w:sz w:val="24"/>
          <w:szCs w:val="24"/>
          <w:shd w:val="clear" w:color="auto" w:fill="FFFFFF"/>
          <w:lang w:eastAsia="lv-LV"/>
        </w:rPr>
        <w:drawing>
          <wp:inline distT="0" distB="0" distL="0" distR="0" wp14:anchorId="0051EE72" wp14:editId="6235415C">
            <wp:extent cx="6007100" cy="2808000"/>
            <wp:effectExtent l="0" t="0" r="12700" b="11430"/>
            <wp:docPr id="25" name="Diagramma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80957EA" w14:textId="06480007" w:rsidR="00EA1E1D" w:rsidRPr="00EA1E1D" w:rsidRDefault="00C94AFB" w:rsidP="00EA1E1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color w:val="414142"/>
          <w:shd w:val="clear" w:color="auto" w:fill="FFFFFF"/>
        </w:rPr>
      </w:pPr>
      <w:r>
        <w:rPr>
          <w:rFonts w:ascii="Times New Roman" w:hAnsi="Times New Roman" w:cs="Times New Roman"/>
          <w:color w:val="414142"/>
          <w:shd w:val="clear" w:color="auto" w:fill="FFFFFF"/>
        </w:rPr>
        <w:t>a</w:t>
      </w:r>
      <w:r w:rsidR="00EA1E1D" w:rsidRPr="00EA1E1D">
        <w:rPr>
          <w:rFonts w:ascii="Times New Roman" w:hAnsi="Times New Roman" w:cs="Times New Roman"/>
          <w:color w:val="414142"/>
          <w:shd w:val="clear" w:color="auto" w:fill="FFFFFF"/>
        </w:rPr>
        <w:t xml:space="preserve">tt. </w:t>
      </w:r>
      <w:r w:rsidR="00EA1E1D" w:rsidRPr="00EA1E1D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>Meža nozares apgrozījums</w:t>
      </w:r>
    </w:p>
    <w:p w14:paraId="6A0018F5" w14:textId="046E595F" w:rsidR="00EA1E1D" w:rsidRDefault="00EA1E1D" w:rsidP="00EA1E1D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noProof/>
          <w:lang w:eastAsia="lv-LV"/>
        </w:rPr>
        <w:lastRenderedPageBreak/>
        <w:drawing>
          <wp:inline distT="0" distB="0" distL="0" distR="0" wp14:anchorId="283A443E" wp14:editId="153CC956">
            <wp:extent cx="6102350" cy="2712720"/>
            <wp:effectExtent l="0" t="0" r="12700" b="11430"/>
            <wp:docPr id="24" name="Diagramma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07E46AB5" w14:textId="1335C80A" w:rsidR="00EA1E1D" w:rsidRPr="00EA1E1D" w:rsidRDefault="00C94AFB" w:rsidP="00EA1E1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color w:val="414142"/>
          <w:shd w:val="clear" w:color="auto" w:fill="FFFFFF"/>
        </w:rPr>
      </w:pPr>
      <w:r>
        <w:rPr>
          <w:rFonts w:ascii="Times New Roman" w:hAnsi="Times New Roman" w:cs="Times New Roman"/>
          <w:color w:val="414142"/>
          <w:shd w:val="clear" w:color="auto" w:fill="FFFFFF"/>
        </w:rPr>
        <w:t>a</w:t>
      </w:r>
      <w:r w:rsidR="00EA1E1D" w:rsidRPr="00EA1E1D">
        <w:rPr>
          <w:rFonts w:ascii="Times New Roman" w:hAnsi="Times New Roman" w:cs="Times New Roman"/>
          <w:color w:val="414142"/>
          <w:shd w:val="clear" w:color="auto" w:fill="FFFFFF"/>
        </w:rPr>
        <w:t xml:space="preserve">tt. </w:t>
      </w:r>
      <w:r w:rsidR="00EA1E1D" w:rsidRPr="00EA1E1D">
        <w:rPr>
          <w:rFonts w:ascii="Times New Roman" w:hAnsi="Times New Roman" w:cs="Times New Roman"/>
          <w:i/>
          <w:iCs/>
          <w:color w:val="414142"/>
          <w:shd w:val="clear" w:color="auto" w:fill="FFFFFF"/>
        </w:rPr>
        <w:t>Meža nozares peļņa</w:t>
      </w:r>
    </w:p>
    <w:p w14:paraId="16298390" w14:textId="685C2942" w:rsidR="006F7BF7" w:rsidRPr="004A359E" w:rsidRDefault="007C48B9" w:rsidP="00451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Meža nozarē ienāk aizvien jaunas tehnoloģijas un </w:t>
      </w:r>
      <w:r w:rsidR="00C94AF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palielinās 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darba ražīgums, </w:t>
      </w:r>
      <w:r w:rsidR="00C94AF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un t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as atsaucas uz nozarē strādājošo skaitu (23.</w:t>
      </w:r>
      <w:r w:rsidR="00C94AF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tt.). </w:t>
      </w:r>
      <w:r w:rsidR="00C94AF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Vien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laik</w:t>
      </w:r>
      <w:r w:rsidR="00C94AF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us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nozare saglabā līdera lomu darbavietu nodrošināšana lauku teritorijās un </w:t>
      </w:r>
      <w:r w:rsidR="004517E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novadu </w:t>
      </w:r>
      <w:r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pilsētās</w:t>
      </w:r>
      <w:r w:rsidR="004517E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. Darba samaksa nozarē strādājošajiem ir stabili augoša un 2020.</w:t>
      </w:r>
      <w:r w:rsidR="00C94AFB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17ED" w:rsidRPr="004A359E">
        <w:rPr>
          <w:rFonts w:ascii="Times New Roman" w:hAnsi="Times New Roman" w:cs="Times New Roman"/>
          <w:sz w:val="24"/>
          <w:szCs w:val="24"/>
          <w:shd w:val="clear" w:color="auto" w:fill="FFFFFF"/>
        </w:rPr>
        <w:t>gadā bruto darba alga pārsniedza 1000 eiro robežu.</w:t>
      </w:r>
    </w:p>
    <w:p w14:paraId="5CE6970D" w14:textId="7743E92E" w:rsidR="007C48B9" w:rsidRDefault="007C48B9" w:rsidP="00D7570E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noProof/>
          <w:lang w:eastAsia="lv-LV"/>
        </w:rPr>
        <w:drawing>
          <wp:inline distT="0" distB="0" distL="0" distR="0" wp14:anchorId="03558473" wp14:editId="58F250F3">
            <wp:extent cx="6000750" cy="2470150"/>
            <wp:effectExtent l="0" t="0" r="0" b="6350"/>
            <wp:docPr id="26" name="Diagramma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A8ACCB8" w14:textId="32A7BF97" w:rsidR="00A50CFB" w:rsidRDefault="00C94AFB" w:rsidP="004517E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4517ED" w:rsidRPr="004517ED">
        <w:rPr>
          <w:rFonts w:ascii="Times New Roman" w:hAnsi="Times New Roman" w:cs="Times New Roman"/>
          <w:iCs/>
          <w:sz w:val="24"/>
          <w:szCs w:val="24"/>
        </w:rPr>
        <w:t xml:space="preserve">tt. </w:t>
      </w:r>
      <w:r w:rsidR="004517ED" w:rsidRPr="004517ED">
        <w:rPr>
          <w:rFonts w:ascii="Times New Roman" w:hAnsi="Times New Roman" w:cs="Times New Roman"/>
          <w:i/>
        </w:rPr>
        <w:t>Nodarbinātība meža nozarē</w:t>
      </w:r>
    </w:p>
    <w:p w14:paraId="59458DF0" w14:textId="0DCCA8DA" w:rsidR="004517ED" w:rsidRDefault="004517ED" w:rsidP="00046F2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Meža produkcijas vērtība pa gadiem arī stabili </w:t>
      </w:r>
      <w:r w:rsidR="00C94AFB">
        <w:rPr>
          <w:rFonts w:ascii="Times New Roman" w:hAnsi="Times New Roman" w:cs="Times New Roman"/>
          <w:iCs/>
          <w:sz w:val="24"/>
          <w:szCs w:val="24"/>
        </w:rPr>
        <w:t>palielinās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94AFB">
        <w:rPr>
          <w:rFonts w:ascii="Times New Roman" w:hAnsi="Times New Roman" w:cs="Times New Roman"/>
          <w:iCs/>
          <w:sz w:val="24"/>
          <w:szCs w:val="24"/>
        </w:rPr>
        <w:t>un t</w:t>
      </w:r>
      <w:r>
        <w:rPr>
          <w:rFonts w:ascii="Times New Roman" w:hAnsi="Times New Roman" w:cs="Times New Roman"/>
          <w:iCs/>
          <w:sz w:val="24"/>
          <w:szCs w:val="24"/>
        </w:rPr>
        <w:t>as liecina</w:t>
      </w:r>
      <w:r w:rsidR="00C94AFB">
        <w:rPr>
          <w:rFonts w:ascii="Times New Roman" w:hAnsi="Times New Roman" w:cs="Times New Roman"/>
          <w:iCs/>
          <w:sz w:val="24"/>
          <w:szCs w:val="24"/>
        </w:rPr>
        <w:t>, ka</w:t>
      </w:r>
      <w:r>
        <w:rPr>
          <w:rFonts w:ascii="Times New Roman" w:hAnsi="Times New Roman" w:cs="Times New Roman"/>
          <w:iCs/>
          <w:sz w:val="24"/>
          <w:szCs w:val="24"/>
        </w:rPr>
        <w:t xml:space="preserve"> nozare attīst</w:t>
      </w:r>
      <w:r w:rsidR="00C94AFB">
        <w:rPr>
          <w:rFonts w:ascii="Times New Roman" w:hAnsi="Times New Roman" w:cs="Times New Roman"/>
          <w:iCs/>
          <w:sz w:val="24"/>
          <w:szCs w:val="24"/>
        </w:rPr>
        <w:t>ās, virzoties uz</w:t>
      </w:r>
      <w:r>
        <w:rPr>
          <w:rFonts w:ascii="Times New Roman" w:hAnsi="Times New Roman" w:cs="Times New Roman"/>
          <w:iCs/>
          <w:sz w:val="24"/>
          <w:szCs w:val="24"/>
        </w:rPr>
        <w:t xml:space="preserve"> augstākas pievienotās vērtības produktu ražošan</w:t>
      </w:r>
      <w:r w:rsidR="00C94AFB">
        <w:rPr>
          <w:rFonts w:ascii="Times New Roman" w:hAnsi="Times New Roman" w:cs="Times New Roman"/>
          <w:iCs/>
          <w:sz w:val="24"/>
          <w:szCs w:val="24"/>
        </w:rPr>
        <w:t>u</w:t>
      </w:r>
      <w:r w:rsidR="00046F23">
        <w:rPr>
          <w:rFonts w:ascii="Times New Roman" w:hAnsi="Times New Roman" w:cs="Times New Roman"/>
          <w:iCs/>
          <w:sz w:val="24"/>
          <w:szCs w:val="24"/>
        </w:rPr>
        <w:t xml:space="preserve">. Eksportētās produkcijas vērtība arvien </w:t>
      </w:r>
      <w:r w:rsidR="00C94AFB">
        <w:rPr>
          <w:rFonts w:ascii="Times New Roman" w:hAnsi="Times New Roman" w:cs="Times New Roman"/>
          <w:iCs/>
          <w:sz w:val="24"/>
          <w:szCs w:val="24"/>
        </w:rPr>
        <w:t>palielinās</w:t>
      </w:r>
      <w:r w:rsidR="00046F2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(24.</w:t>
      </w:r>
      <w:r w:rsidR="00C94AFB">
        <w:rPr>
          <w:rFonts w:ascii="Times New Roman" w:hAnsi="Times New Roman" w:cs="Times New Roman"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iCs/>
          <w:sz w:val="24"/>
          <w:szCs w:val="24"/>
        </w:rPr>
        <w:t>tt.).</w:t>
      </w:r>
      <w:r w:rsidR="00046F23">
        <w:rPr>
          <w:rFonts w:ascii="Times New Roman" w:hAnsi="Times New Roman" w:cs="Times New Roman"/>
          <w:iCs/>
          <w:sz w:val="24"/>
          <w:szCs w:val="24"/>
        </w:rPr>
        <w:t xml:space="preserve"> Latvijā ir sasniegta </w:t>
      </w:r>
      <w:r w:rsidR="00C94AFB">
        <w:rPr>
          <w:rFonts w:ascii="Times New Roman" w:hAnsi="Times New Roman" w:cs="Times New Roman"/>
          <w:iCs/>
          <w:sz w:val="24"/>
          <w:szCs w:val="24"/>
        </w:rPr>
        <w:t>gandrīz liel</w:t>
      </w:r>
      <w:r w:rsidR="00046F23">
        <w:rPr>
          <w:rFonts w:ascii="Times New Roman" w:hAnsi="Times New Roman" w:cs="Times New Roman"/>
          <w:iCs/>
          <w:sz w:val="24"/>
          <w:szCs w:val="24"/>
        </w:rPr>
        <w:t xml:space="preserve">ākā efektivitāte zāģmateriālu ražošanā, ir sperti ievērojami soļi mazvērtīgas, nekvalitatīvās koksnes un koksnes zāģēšanas atlikumu pārvēršanā </w:t>
      </w:r>
      <w:r w:rsidR="00C94AFB">
        <w:rPr>
          <w:rFonts w:ascii="Times New Roman" w:hAnsi="Times New Roman" w:cs="Times New Roman"/>
          <w:iCs/>
          <w:sz w:val="24"/>
          <w:szCs w:val="24"/>
        </w:rPr>
        <w:t xml:space="preserve">par </w:t>
      </w:r>
      <w:r w:rsidR="00046F23">
        <w:rPr>
          <w:rFonts w:ascii="Times New Roman" w:hAnsi="Times New Roman" w:cs="Times New Roman"/>
          <w:iCs/>
          <w:sz w:val="24"/>
          <w:szCs w:val="24"/>
        </w:rPr>
        <w:t>produkt</w:t>
      </w:r>
      <w:r w:rsidR="00C94AFB">
        <w:rPr>
          <w:rFonts w:ascii="Times New Roman" w:hAnsi="Times New Roman" w:cs="Times New Roman"/>
          <w:iCs/>
          <w:sz w:val="24"/>
          <w:szCs w:val="24"/>
        </w:rPr>
        <w:t>iem</w:t>
      </w:r>
      <w:r w:rsidR="00046F23">
        <w:rPr>
          <w:rFonts w:ascii="Times New Roman" w:hAnsi="Times New Roman" w:cs="Times New Roman"/>
          <w:iCs/>
          <w:sz w:val="24"/>
          <w:szCs w:val="24"/>
        </w:rPr>
        <w:t xml:space="preserve">. Pēdējos gados </w:t>
      </w:r>
      <w:r w:rsidR="00C94AFB">
        <w:rPr>
          <w:rFonts w:ascii="Times New Roman" w:hAnsi="Times New Roman" w:cs="Times New Roman"/>
          <w:iCs/>
          <w:sz w:val="24"/>
          <w:szCs w:val="24"/>
        </w:rPr>
        <w:t xml:space="preserve">ir </w:t>
      </w:r>
      <w:r w:rsidR="00046F23">
        <w:rPr>
          <w:rFonts w:ascii="Times New Roman" w:hAnsi="Times New Roman" w:cs="Times New Roman"/>
          <w:iCs/>
          <w:sz w:val="24"/>
          <w:szCs w:val="24"/>
        </w:rPr>
        <w:t>attīstījusies kokskaidu plātņu un granulu ražošana.</w:t>
      </w:r>
    </w:p>
    <w:p w14:paraId="7EB7259B" w14:textId="6F92ED39" w:rsidR="00046F23" w:rsidRDefault="004A359E" w:rsidP="004517E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BFC48B" wp14:editId="0DE3D813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E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8EC13AC" w14:textId="7F766E76" w:rsidR="00046F23" w:rsidRPr="00046F23" w:rsidRDefault="00C94AFB" w:rsidP="00046F23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</w:t>
      </w:r>
      <w:r w:rsidR="00046F23" w:rsidRPr="00046F23">
        <w:rPr>
          <w:rFonts w:ascii="Times New Roman" w:hAnsi="Times New Roman" w:cs="Times New Roman"/>
          <w:iCs/>
        </w:rPr>
        <w:t xml:space="preserve">tt. </w:t>
      </w:r>
      <w:r w:rsidR="00046F23" w:rsidRPr="00046F23">
        <w:rPr>
          <w:rFonts w:ascii="Times New Roman" w:hAnsi="Times New Roman" w:cs="Times New Roman"/>
          <w:i/>
        </w:rPr>
        <w:t>Meža nozares produktu eksporta vērtība</w:t>
      </w:r>
    </w:p>
    <w:p w14:paraId="53FC7F8C" w14:textId="5A7DF1DD" w:rsidR="00046F23" w:rsidRDefault="00046F23" w:rsidP="004A359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Meža nozare joprojām ir </w:t>
      </w:r>
      <w:r w:rsidR="00C94AFB">
        <w:rPr>
          <w:rFonts w:ascii="Times New Roman" w:hAnsi="Times New Roman" w:cs="Times New Roman"/>
          <w:iCs/>
          <w:sz w:val="24"/>
          <w:szCs w:val="24"/>
        </w:rPr>
        <w:t xml:space="preserve">gandrīz </w:t>
      </w:r>
      <w:r>
        <w:rPr>
          <w:rFonts w:ascii="Times New Roman" w:hAnsi="Times New Roman" w:cs="Times New Roman"/>
          <w:iCs/>
          <w:sz w:val="24"/>
          <w:szCs w:val="24"/>
        </w:rPr>
        <w:t>vienīgā nozare Latvijas tautsaimniecībā ar pozitīvu eksporta importa bilanci (25.</w:t>
      </w:r>
      <w:r w:rsidR="00C94AFB">
        <w:rPr>
          <w:rFonts w:ascii="Times New Roman" w:hAnsi="Times New Roman" w:cs="Times New Roman"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iCs/>
          <w:sz w:val="24"/>
          <w:szCs w:val="24"/>
        </w:rPr>
        <w:t>tt.).</w:t>
      </w:r>
    </w:p>
    <w:p w14:paraId="64314011" w14:textId="3465C0A1" w:rsidR="00046F23" w:rsidRDefault="00046F23" w:rsidP="00046F2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B15C5C7" wp14:editId="2FA05190">
            <wp:extent cx="5340350" cy="3270250"/>
            <wp:effectExtent l="0" t="0" r="12700" b="6350"/>
            <wp:docPr id="28" name="Diagramma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E9BA69F" w14:textId="0145D898" w:rsidR="00046F23" w:rsidRPr="00046F23" w:rsidRDefault="00C94AFB" w:rsidP="00046F23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</w:t>
      </w:r>
      <w:r w:rsidR="00046F23" w:rsidRPr="00046F23">
        <w:rPr>
          <w:rFonts w:ascii="Times New Roman" w:hAnsi="Times New Roman" w:cs="Times New Roman"/>
          <w:iCs/>
        </w:rPr>
        <w:t xml:space="preserve">tt. </w:t>
      </w:r>
      <w:r w:rsidR="00046F23" w:rsidRPr="00046F23">
        <w:rPr>
          <w:rFonts w:ascii="Times New Roman" w:hAnsi="Times New Roman" w:cs="Times New Roman"/>
          <w:i/>
        </w:rPr>
        <w:t>Meža nozares ārējās tirdzniecības bilance</w:t>
      </w:r>
    </w:p>
    <w:p w14:paraId="63C4D91F" w14:textId="5F96C0FA" w:rsidR="00046F23" w:rsidRDefault="00702B91" w:rsidP="00702B9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Meža biomasai</w:t>
      </w:r>
      <w:r w:rsidR="007201FE">
        <w:rPr>
          <w:rFonts w:ascii="Times New Roman" w:hAnsi="Times New Roman" w:cs="Times New Roman"/>
          <w:iCs/>
          <w:sz w:val="24"/>
          <w:szCs w:val="24"/>
        </w:rPr>
        <w:t>, kas ir atjaunojams resurss,</w:t>
      </w:r>
      <w:r>
        <w:rPr>
          <w:rFonts w:ascii="Times New Roman" w:hAnsi="Times New Roman" w:cs="Times New Roman"/>
          <w:iCs/>
          <w:sz w:val="24"/>
          <w:szCs w:val="24"/>
        </w:rPr>
        <w:t xml:space="preserve"> ir </w:t>
      </w:r>
      <w:r w:rsidR="00C94AFB">
        <w:rPr>
          <w:rFonts w:ascii="Times New Roman" w:hAnsi="Times New Roman" w:cs="Times New Roman"/>
          <w:iCs/>
          <w:sz w:val="24"/>
          <w:szCs w:val="24"/>
        </w:rPr>
        <w:t xml:space="preserve">galvenā </w:t>
      </w:r>
      <w:r>
        <w:rPr>
          <w:rFonts w:ascii="Times New Roman" w:hAnsi="Times New Roman" w:cs="Times New Roman"/>
          <w:iCs/>
          <w:sz w:val="24"/>
          <w:szCs w:val="24"/>
        </w:rPr>
        <w:t>nozīme siltuma ražošanā Latvijā. Kurināmā koksne stabili dominē primāro energoresursu ražošanā (26.</w:t>
      </w:r>
      <w:r w:rsidR="00C94AFB">
        <w:rPr>
          <w:rFonts w:ascii="Times New Roman" w:hAnsi="Times New Roman" w:cs="Times New Roman"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iCs/>
          <w:sz w:val="24"/>
          <w:szCs w:val="24"/>
        </w:rPr>
        <w:t>tt.). Pakāpeniski notiek pāreja no malkas uz cit</w:t>
      </w:r>
      <w:r w:rsidR="00C94AFB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 xml:space="preserve"> koksnes enerģētikas produkt</w:t>
      </w:r>
      <w:r w:rsidR="00C94AFB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4AFB">
        <w:rPr>
          <w:rFonts w:ascii="Times New Roman" w:hAnsi="Times New Roman" w:cs="Times New Roman"/>
          <w:iCs/>
          <w:sz w:val="24"/>
          <w:szCs w:val="24"/>
        </w:rPr>
        <w:t xml:space="preserve">izmantošanu </w:t>
      </w:r>
      <w:r>
        <w:rPr>
          <w:rFonts w:ascii="Times New Roman" w:hAnsi="Times New Roman" w:cs="Times New Roman"/>
          <w:iCs/>
          <w:sz w:val="24"/>
          <w:szCs w:val="24"/>
        </w:rPr>
        <w:t>(27.</w:t>
      </w:r>
      <w:r w:rsidR="00C94AFB">
        <w:rPr>
          <w:rFonts w:ascii="Times New Roman" w:hAnsi="Times New Roman" w:cs="Times New Roman"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iCs/>
          <w:sz w:val="24"/>
          <w:szCs w:val="24"/>
        </w:rPr>
        <w:t xml:space="preserve">tt.), </w:t>
      </w:r>
      <w:r w:rsidR="00C94AFB">
        <w:rPr>
          <w:rFonts w:ascii="Times New Roman" w:hAnsi="Times New Roman" w:cs="Times New Roman"/>
          <w:iCs/>
          <w:sz w:val="24"/>
          <w:szCs w:val="24"/>
        </w:rPr>
        <w:t>un tas</w:t>
      </w:r>
      <w:r>
        <w:rPr>
          <w:rFonts w:ascii="Times New Roman" w:hAnsi="Times New Roman" w:cs="Times New Roman"/>
          <w:iCs/>
          <w:sz w:val="24"/>
          <w:szCs w:val="24"/>
        </w:rPr>
        <w:t xml:space="preserve"> dod iespēju modernizēt, automatizēt</w:t>
      </w:r>
      <w:r w:rsidRPr="00702B9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un ieviest efektīvākas siltuma ražošanas tehnoloģijas kā centrālajā siltumapgādē</w:t>
      </w:r>
      <w:r w:rsidR="00C94AF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tā mājsaimniecībās. </w:t>
      </w:r>
    </w:p>
    <w:p w14:paraId="6FECCC12" w14:textId="37BC2D2F" w:rsidR="00702B91" w:rsidRDefault="00702B91" w:rsidP="00046F2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1FCCE16D" wp14:editId="57043B3C">
            <wp:extent cx="5626100" cy="3086100"/>
            <wp:effectExtent l="0" t="0" r="12700" b="0"/>
            <wp:docPr id="30" name="Diagramma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491E39A4" w14:textId="3576226B" w:rsidR="00702B91" w:rsidRPr="00702B91" w:rsidRDefault="00372E48" w:rsidP="00702B91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</w:t>
      </w:r>
      <w:r w:rsidR="00702B91" w:rsidRPr="00702B91">
        <w:rPr>
          <w:rFonts w:ascii="Times New Roman" w:hAnsi="Times New Roman" w:cs="Times New Roman"/>
          <w:iCs/>
        </w:rPr>
        <w:t xml:space="preserve">tt. </w:t>
      </w:r>
      <w:r w:rsidR="00702B91" w:rsidRPr="00702B91">
        <w:rPr>
          <w:rFonts w:ascii="Times New Roman" w:hAnsi="Times New Roman" w:cs="Times New Roman"/>
          <w:i/>
        </w:rPr>
        <w:t>Primāro energoresursu ražošana</w:t>
      </w:r>
    </w:p>
    <w:p w14:paraId="272DF642" w14:textId="07268AA8" w:rsidR="00702B91" w:rsidRDefault="00702B91" w:rsidP="00046F2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35ADACAB" wp14:editId="51440308">
            <wp:extent cx="5626100" cy="2940050"/>
            <wp:effectExtent l="0" t="0" r="12700" b="12700"/>
            <wp:docPr id="29" name="Diagramma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6CA1F53E" w14:textId="1013366B" w:rsidR="00702B91" w:rsidRPr="00702B91" w:rsidRDefault="00372E48" w:rsidP="00702B91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702B91">
        <w:rPr>
          <w:rFonts w:ascii="Times New Roman" w:hAnsi="Times New Roman" w:cs="Times New Roman"/>
          <w:iCs/>
          <w:sz w:val="24"/>
          <w:szCs w:val="24"/>
        </w:rPr>
        <w:t>tt. Kurināmās koksnes patēriņš pa kurināmā veidiem</w:t>
      </w:r>
    </w:p>
    <w:sectPr w:rsidR="00702B91" w:rsidRPr="00702B91" w:rsidSect="001903BB">
      <w:headerReference w:type="default" r:id="rId35"/>
      <w:footerReference w:type="default" r:id="rId36"/>
      <w:footerReference w:type="first" r:id="rId37"/>
      <w:pgSz w:w="11906" w:h="16838"/>
      <w:pgMar w:top="1440" w:right="1133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5D8F" w14:textId="77777777" w:rsidR="00340DF6" w:rsidRDefault="00340DF6" w:rsidP="00542619">
      <w:pPr>
        <w:spacing w:after="0" w:line="240" w:lineRule="auto"/>
      </w:pPr>
      <w:r>
        <w:separator/>
      </w:r>
    </w:p>
  </w:endnote>
  <w:endnote w:type="continuationSeparator" w:id="0">
    <w:p w14:paraId="35B9941E" w14:textId="77777777" w:rsidR="00340DF6" w:rsidRDefault="00340DF6" w:rsidP="0054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FE61" w14:textId="4A9A3950" w:rsidR="00632216" w:rsidRPr="001903BB" w:rsidRDefault="001903BB" w:rsidP="001903BB">
    <w:pPr>
      <w:pStyle w:val="Kjene"/>
    </w:pPr>
    <w:r w:rsidRPr="001903BB">
      <w:rPr>
        <w:rFonts w:ascii="Times New Roman" w:hAnsi="Times New Roman" w:cs="Times New Roman"/>
        <w:sz w:val="20"/>
        <w:szCs w:val="20"/>
      </w:rPr>
      <w:t>ZMzinp_150621_meznoz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6CAC" w14:textId="31656000" w:rsidR="001903BB" w:rsidRPr="001903BB" w:rsidRDefault="001903BB">
    <w:pPr>
      <w:pStyle w:val="Kjene"/>
      <w:rPr>
        <w:rFonts w:ascii="Times New Roman" w:hAnsi="Times New Roman" w:cs="Times New Roman"/>
        <w:sz w:val="20"/>
      </w:rPr>
    </w:pPr>
    <w:r w:rsidRPr="001903BB">
      <w:rPr>
        <w:rFonts w:ascii="Times New Roman" w:hAnsi="Times New Roman" w:cs="Times New Roman"/>
        <w:sz w:val="20"/>
      </w:rPr>
      <w:t>ZMzinp_150621_meznoz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9FF6E" w14:textId="77777777" w:rsidR="00340DF6" w:rsidRDefault="00340DF6" w:rsidP="00542619">
      <w:pPr>
        <w:spacing w:after="0" w:line="240" w:lineRule="auto"/>
      </w:pPr>
      <w:r>
        <w:separator/>
      </w:r>
    </w:p>
  </w:footnote>
  <w:footnote w:type="continuationSeparator" w:id="0">
    <w:p w14:paraId="19CDCDA8" w14:textId="77777777" w:rsidR="00340DF6" w:rsidRDefault="00340DF6" w:rsidP="00542619">
      <w:pPr>
        <w:spacing w:after="0" w:line="240" w:lineRule="auto"/>
      </w:pPr>
      <w:r>
        <w:continuationSeparator/>
      </w:r>
    </w:p>
  </w:footnote>
  <w:footnote w:id="1">
    <w:p w14:paraId="3879BA7C" w14:textId="77777777" w:rsidR="00632216" w:rsidRPr="00C50FBA" w:rsidRDefault="00632216" w:rsidP="00542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lv-LV"/>
        </w:rPr>
      </w:pPr>
      <w:r>
        <w:rPr>
          <w:rStyle w:val="Vresatsauce"/>
        </w:rPr>
        <w:footnoteRef/>
      </w:r>
      <w:r>
        <w:t xml:space="preserve"> </w:t>
      </w:r>
      <w:r w:rsidRPr="00C50FBA">
        <w:rPr>
          <w:rFonts w:ascii="Times New Roman" w:eastAsia="Times New Roman" w:hAnsi="Times New Roman" w:cs="Times New Roman"/>
          <w:color w:val="231F20"/>
          <w:sz w:val="20"/>
          <w:szCs w:val="20"/>
          <w:lang w:eastAsia="lv-LV"/>
        </w:rPr>
        <w:t>First signs of carbon sink saturation in European forest biomass</w:t>
      </w:r>
    </w:p>
    <w:p w14:paraId="30F3F772" w14:textId="77777777" w:rsidR="00632216" w:rsidRPr="0040263B" w:rsidRDefault="00CE69ED" w:rsidP="00542619">
      <w:pPr>
        <w:pStyle w:val="Vresteksts"/>
        <w:rPr>
          <w:rFonts w:ascii="Times New Roman" w:hAnsi="Times New Roman" w:cs="Times New Roman"/>
        </w:rPr>
      </w:pPr>
      <w:hyperlink r:id="rId1" w:history="1">
        <w:r w:rsidR="00632216" w:rsidRPr="00C50FBA">
          <w:rPr>
            <w:rStyle w:val="Hipersaite"/>
            <w:rFonts w:ascii="Times New Roman" w:hAnsi="Times New Roman" w:cs="Times New Roman"/>
          </w:rPr>
          <w:t>https://www.researchgate.net/publication/255969352_First_signs_of_carbon_sink_saturation_in_European_forest_biomass</w:t>
        </w:r>
      </w:hyperlink>
    </w:p>
  </w:footnote>
  <w:footnote w:id="2">
    <w:p w14:paraId="1A68A66F" w14:textId="77777777" w:rsidR="00632216" w:rsidRPr="00184B82" w:rsidRDefault="00632216">
      <w:pPr>
        <w:pStyle w:val="Vresteksts"/>
        <w:rPr>
          <w:rFonts w:ascii="Times New Roman" w:eastAsia="Times New Roman" w:hAnsi="Times New Roman" w:cs="Times New Roman"/>
          <w:color w:val="231F20"/>
          <w:lang w:eastAsia="lv-LV"/>
        </w:rPr>
      </w:pPr>
      <w:r>
        <w:rPr>
          <w:rStyle w:val="Vresatsauce"/>
        </w:rPr>
        <w:footnoteRef/>
      </w:r>
      <w:r>
        <w:t xml:space="preserve"> </w:t>
      </w:r>
      <w:r w:rsidRPr="00184B82">
        <w:rPr>
          <w:rFonts w:ascii="Times New Roman" w:eastAsia="Times New Roman" w:hAnsi="Times New Roman" w:cs="Times New Roman"/>
          <w:color w:val="231F20"/>
          <w:lang w:eastAsia="lv-LV"/>
        </w:rPr>
        <w:t>https://www.meteo.lv/fs/CKFinderJava/userfiles/files/Vide/Klimats/Majas_lapai_LVGMC_2020_seginvkopsavilkums.pdf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19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27586D5" w14:textId="1DB686E7" w:rsidR="001903BB" w:rsidRPr="001903BB" w:rsidRDefault="001903BB">
        <w:pPr>
          <w:pStyle w:val="Galvene"/>
          <w:jc w:val="center"/>
          <w:rPr>
            <w:rFonts w:ascii="Times New Roman" w:hAnsi="Times New Roman" w:cs="Times New Roman"/>
            <w:sz w:val="20"/>
          </w:rPr>
        </w:pPr>
        <w:r w:rsidRPr="001903BB">
          <w:rPr>
            <w:rFonts w:ascii="Times New Roman" w:hAnsi="Times New Roman" w:cs="Times New Roman"/>
            <w:sz w:val="20"/>
          </w:rPr>
          <w:fldChar w:fldCharType="begin"/>
        </w:r>
        <w:r w:rsidRPr="001903BB">
          <w:rPr>
            <w:rFonts w:ascii="Times New Roman" w:hAnsi="Times New Roman" w:cs="Times New Roman"/>
            <w:sz w:val="20"/>
          </w:rPr>
          <w:instrText>PAGE   \* MERGEFORMAT</w:instrText>
        </w:r>
        <w:r w:rsidRPr="001903BB">
          <w:rPr>
            <w:rFonts w:ascii="Times New Roman" w:hAnsi="Times New Roman" w:cs="Times New Roman"/>
            <w:sz w:val="20"/>
          </w:rPr>
          <w:fldChar w:fldCharType="separate"/>
        </w:r>
        <w:r w:rsidRPr="001903BB">
          <w:rPr>
            <w:rFonts w:ascii="Times New Roman" w:hAnsi="Times New Roman" w:cs="Times New Roman"/>
            <w:sz w:val="20"/>
          </w:rPr>
          <w:t>2</w:t>
        </w:r>
        <w:r w:rsidRPr="001903B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6CB35FFE" w14:textId="77777777" w:rsidR="001903BB" w:rsidRDefault="001903B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1F79"/>
    <w:multiLevelType w:val="hybridMultilevel"/>
    <w:tmpl w:val="F9F6FDC8"/>
    <w:lvl w:ilvl="0" w:tplc="865883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43D1"/>
    <w:multiLevelType w:val="hybridMultilevel"/>
    <w:tmpl w:val="4510C394"/>
    <w:lvl w:ilvl="0" w:tplc="90548C12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2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62D9B"/>
    <w:multiLevelType w:val="hybridMultilevel"/>
    <w:tmpl w:val="43A8D1CE"/>
    <w:lvl w:ilvl="0" w:tplc="3BF81198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C49F7"/>
    <w:multiLevelType w:val="hybridMultilevel"/>
    <w:tmpl w:val="016CEFBA"/>
    <w:lvl w:ilvl="0" w:tplc="C128B7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67B"/>
    <w:rsid w:val="00046F23"/>
    <w:rsid w:val="00092E08"/>
    <w:rsid w:val="000B1CD7"/>
    <w:rsid w:val="000E0C74"/>
    <w:rsid w:val="00101E12"/>
    <w:rsid w:val="00107071"/>
    <w:rsid w:val="001229C0"/>
    <w:rsid w:val="001574CC"/>
    <w:rsid w:val="00184B82"/>
    <w:rsid w:val="001903BB"/>
    <w:rsid w:val="0019091A"/>
    <w:rsid w:val="001A034B"/>
    <w:rsid w:val="00250698"/>
    <w:rsid w:val="002548A3"/>
    <w:rsid w:val="00263476"/>
    <w:rsid w:val="002A69A0"/>
    <w:rsid w:val="002C188F"/>
    <w:rsid w:val="002D10EE"/>
    <w:rsid w:val="00340DF6"/>
    <w:rsid w:val="00362FC5"/>
    <w:rsid w:val="00366783"/>
    <w:rsid w:val="00372E48"/>
    <w:rsid w:val="003918FE"/>
    <w:rsid w:val="003D1337"/>
    <w:rsid w:val="003F090B"/>
    <w:rsid w:val="00405E96"/>
    <w:rsid w:val="00434BCE"/>
    <w:rsid w:val="004517ED"/>
    <w:rsid w:val="00471131"/>
    <w:rsid w:val="0047566A"/>
    <w:rsid w:val="00477705"/>
    <w:rsid w:val="004A359E"/>
    <w:rsid w:val="00535433"/>
    <w:rsid w:val="00542619"/>
    <w:rsid w:val="00566D05"/>
    <w:rsid w:val="0059061D"/>
    <w:rsid w:val="005B4525"/>
    <w:rsid w:val="005B61EF"/>
    <w:rsid w:val="005C0625"/>
    <w:rsid w:val="005F0DCB"/>
    <w:rsid w:val="00616172"/>
    <w:rsid w:val="006172DE"/>
    <w:rsid w:val="00632216"/>
    <w:rsid w:val="00691C18"/>
    <w:rsid w:val="006B6009"/>
    <w:rsid w:val="006C3861"/>
    <w:rsid w:val="006D1D76"/>
    <w:rsid w:val="006F7BF7"/>
    <w:rsid w:val="00702B91"/>
    <w:rsid w:val="007051D3"/>
    <w:rsid w:val="007201FE"/>
    <w:rsid w:val="007262AF"/>
    <w:rsid w:val="007346D7"/>
    <w:rsid w:val="0073785B"/>
    <w:rsid w:val="00774C44"/>
    <w:rsid w:val="007C48B9"/>
    <w:rsid w:val="007E5224"/>
    <w:rsid w:val="007F3962"/>
    <w:rsid w:val="0080167B"/>
    <w:rsid w:val="00872297"/>
    <w:rsid w:val="008E4C8C"/>
    <w:rsid w:val="00947846"/>
    <w:rsid w:val="00966AFA"/>
    <w:rsid w:val="00967A76"/>
    <w:rsid w:val="00972030"/>
    <w:rsid w:val="00987D32"/>
    <w:rsid w:val="009963CD"/>
    <w:rsid w:val="00A2060E"/>
    <w:rsid w:val="00A27500"/>
    <w:rsid w:val="00A3728D"/>
    <w:rsid w:val="00A50CFB"/>
    <w:rsid w:val="00A511AD"/>
    <w:rsid w:val="00A60F20"/>
    <w:rsid w:val="00A67F7F"/>
    <w:rsid w:val="00A8244A"/>
    <w:rsid w:val="00AA5C71"/>
    <w:rsid w:val="00B51A08"/>
    <w:rsid w:val="00B84388"/>
    <w:rsid w:val="00BB5B27"/>
    <w:rsid w:val="00C432BE"/>
    <w:rsid w:val="00C52A12"/>
    <w:rsid w:val="00C83FE3"/>
    <w:rsid w:val="00C94975"/>
    <w:rsid w:val="00C94AFB"/>
    <w:rsid w:val="00CD32F6"/>
    <w:rsid w:val="00CD38F3"/>
    <w:rsid w:val="00CE69ED"/>
    <w:rsid w:val="00CF0B4A"/>
    <w:rsid w:val="00D60589"/>
    <w:rsid w:val="00D7570E"/>
    <w:rsid w:val="00DC3B4B"/>
    <w:rsid w:val="00DC7557"/>
    <w:rsid w:val="00E06689"/>
    <w:rsid w:val="00E43A80"/>
    <w:rsid w:val="00E653D3"/>
    <w:rsid w:val="00E84589"/>
    <w:rsid w:val="00EA1E1D"/>
    <w:rsid w:val="00EB0F66"/>
    <w:rsid w:val="00EB7F3A"/>
    <w:rsid w:val="00EC03B2"/>
    <w:rsid w:val="00F83EBD"/>
    <w:rsid w:val="00FA26E7"/>
    <w:rsid w:val="00FD59D4"/>
    <w:rsid w:val="00FD7DF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E3C5"/>
  <w15:chartTrackingRefBased/>
  <w15:docId w15:val="{9D7AD1E5-716E-47C7-A515-57ECF5AE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6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6AFA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966AFA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542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42619"/>
  </w:style>
  <w:style w:type="character" w:styleId="Hipersaite">
    <w:name w:val="Hyperlink"/>
    <w:basedOn w:val="Noklusjumarindkopasfonts"/>
    <w:uiPriority w:val="99"/>
    <w:unhideWhenUsed/>
    <w:rsid w:val="00542619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4261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42619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42619"/>
    <w:rPr>
      <w:vertAlign w:val="superscript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184B82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DC755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C755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C755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755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7557"/>
    <w:rPr>
      <w:b/>
      <w:bCs/>
      <w:sz w:val="20"/>
      <w:szCs w:val="20"/>
    </w:rPr>
  </w:style>
  <w:style w:type="paragraph" w:customStyle="1" w:styleId="tv213">
    <w:name w:val="tv213"/>
    <w:basedOn w:val="Parasts"/>
    <w:rsid w:val="00A6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B5B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305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5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3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theme" Target="theme/theme1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header" Target="header1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rchgate.net/publication/255969352_First_signs_of_carbon_sink_saturation_in_European_forest_biomas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-01\users$\Ilze.Silamikele\My%20Documents\2021\PAMATNOSTADNES\K_I%2008_indikatoru_parskats_%20apriilis_202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amiks\OneDrive\Dokumenti\ZM%20no%20majam%20n0%2026022021\SAEIMAI\K_I%2008_indikatoru_parskats_%20apriilis_2021%20(1)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users$\Ilze.Silamikele\My%20Documents\2021\PAMATNOSTADNES\Saeimai\K_I%2008_indikatoru_parskats_%20apriilis_2021%20maij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amiks\OneDrive\Dokumenti\ZM%20no%20majam%20n0%2026022021\SAEIMAI\K_I%2008_indikatoru_parskats_%20apriilis_2021%20(1)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amiks\OneDrive\Dokumenti\ZM%20no%20majam%20n0%2026022021\SAEIMAI\K_I%2008_indikatoru_parskats_%20apriilis_2021%20(1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amiks\OneDrive\Dokumenti\ZM%20no%20majam%20n0%2026022021\SAEIMAI\K_I%2008_indikatoru_parskats_%20apriilis_2021%20(1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amiks\OneDrive\Dokumenti\ZM%20no%20majam%20n0%2026022021\SAEIMAI\K_I%2008_indikatoru_parskats_%20apriilis_2021%20(1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amiks\OneDrive\Dokumenti\ZM%20no%20majam%20n0%2026022021\SAEIMAI\K_I%2008_indikatoru_parskats_%20apriilis_2021%20(1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amiks\OneDrive\Dokumenti\ZM%20no%20majam%20n0%2026022021\SAEIMAI\K_I%2008_indikatoru_parskats_%20apriilis_2021%20(1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amiks\OneDrive\Dokumenti\ZM%20no%20majam%20n0%2026022021\SAEIMAI\K_I%2008_indikatoru_parskats_%20apriilis_2021%20(1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amiks\OneDrive\Dokumenti\ZM%20no%20majam%20n0%2026022021\SAEIMAI\K_I%2008_indikatoru_parskats_%20apriilis_2021%20(1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users$\Ilze.Silamikele\My%20Documents\2021\PAMATNOSTADNES\K_I%2008_indikatoru_parskats_%20apriilis_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amiks\Documents\ZM%20no%20majam%2017032020\PAMATNOSTADNES\jaunie%20zinojumi\K_I%2008_indikatoru_parskats_%20apriilis_2021%20(1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amiks\Documents\ZM%20no%20majam%2017032020\PAMATNOSTADNES\jaunie%20zinojumi\K_I%2008_indikatoru_parskats_%20apriilis_2021%20(1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amiks\Documents\ZM%20no%20majam%2017032020\PAMATNOSTADNES\jaunie%20zinojumi\K_I%2008_indikatoru_parskats_%20apriilis_2021%20(1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amiks\Documents\ZM%20no%20majam%2017032020\PAMATNOSTADNES\jaunie%20zinojumi\K_I%2008_indikatoru_parskats_%20apriilis_2021%20(1)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users$\Ilze.Silamikele\My%20Documents\PAMATNOSTADNES%202021\saeimai\K_I%2008_indikatoru_parskats_%20apriilis_2021%20maij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amiks\Documents\ZM%20no%20majam%2017032020\PAMATNOSTADNES\jaunie%20zinojumi\K_I%2008_indikatoru_parskats_%20apriilis_2021%20(1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amiks\Documents\ZM%20no%20majam%2017032020\PAMATNOSTADNES\jaunie%20zinojumi\K_I%2008_indikatoru_parskats_%20apriilis_2021%20(1)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amiks\Documents\ZM%20no%20majam%2017032020\PAMATNOSTADNES\jaunie%20zinojumi\K_I%2008_indikatoru_parskats_%20apriilis_2021%20(1)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users$\Ilze.Silamikele\My%20Documents\2021\PAMATNOSTADNES\K_I%2008_indikatoru_parskats_%20apriilis_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users$\Ilze.Silamikele\My%20Documents\2021\PAMATNOSTADNES\K_I%2008_indikatoru_parskats_%20apriilis_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-01\users$\Ilze.Silamikele\My%20Documents\2021\PAMATNOSTADNES\K_I%2008_indikatoru_parskats_%20apriilis_2021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01\users$\Ilze.Silamikele\My%20Documents\2021\PAMATNOSTADNES\K_I%2008_indikatoru_parskats_%20apriilis_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-01\users$\Ilze.Silamikele\My%20Documents\2021\PAMATNOSTADNES\K_I%2008_indikatoru_parskats_%20apriilis_2021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s-01\users$\Ilze.Silamikele\My%20Documents\2021\PAMATNOSTADNES\K_I%2008_indikatoru_parskats_%20apriilis_2021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amiks\OneDrive\Dokumenti\ZM%20no%20majam%20n0%2026022021\SAEIMAI\K_I%2008_indikatoru_parskats_%20apriilis_2021%20(1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 algn="ctr" rtl="0">
              <a:defRPr/>
            </a:pPr>
            <a:r>
              <a:rPr lang="lv-LV" sz="1400" baseline="0">
                <a:solidFill>
                  <a:schemeClr val="bg1">
                    <a:lumMod val="50000"/>
                  </a:schemeClr>
                </a:solidFill>
              </a:rPr>
              <a:t>Meža platība pēc īpašuma formas</a:t>
            </a:r>
          </a:p>
          <a:p>
            <a:pPr algn="ctr" rtl="0">
              <a:defRPr/>
            </a:pPr>
            <a:r>
              <a:rPr lang="lv-LV" sz="1400" baseline="0">
                <a:solidFill>
                  <a:schemeClr val="bg1">
                    <a:lumMod val="50000"/>
                  </a:schemeClr>
                </a:solidFill>
              </a:rPr>
              <a:t>(Datu avots: Meža fonds, aprēķins pēc MSI datiem)</a:t>
            </a:r>
          </a:p>
        </c:rich>
      </c:tx>
      <c:layout>
        <c:manualLayout>
          <c:xMode val="edge"/>
          <c:yMode val="edge"/>
          <c:x val="0.17680046927249918"/>
          <c:y val="3.531225263508728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15579615048119"/>
          <c:y val="0.26432998957322662"/>
          <c:w val="0.73955314960629859"/>
          <c:h val="0.48370510193075661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'1.1.1'!$E$3</c:f>
              <c:strCache>
                <c:ptCount val="1"/>
                <c:pt idx="0">
                  <c:v>Valsts meži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elete val="1"/>
          </c:dLbls>
          <c:cat>
            <c:numRef>
              <c:f>'1.1.1'!$A$4:$A$14</c:f>
              <c:numCache>
                <c:formatCode>General</c:formatCode>
                <c:ptCount val="11"/>
                <c:pt idx="0">
                  <c:v>1923</c:v>
                </c:pt>
                <c:pt idx="1">
                  <c:v>1935</c:v>
                </c:pt>
                <c:pt idx="2">
                  <c:v>1949</c:v>
                </c:pt>
                <c:pt idx="3">
                  <c:v>1961</c:v>
                </c:pt>
                <c:pt idx="4">
                  <c:v>1973</c:v>
                </c:pt>
                <c:pt idx="5">
                  <c:v>1983</c:v>
                </c:pt>
                <c:pt idx="6">
                  <c:v>1990</c:v>
                </c:pt>
                <c:pt idx="7">
                  <c:v>2000</c:v>
                </c:pt>
                <c:pt idx="8">
                  <c:v>2009</c:v>
                </c:pt>
                <c:pt idx="9">
                  <c:v>2014</c:v>
                </c:pt>
                <c:pt idx="10">
                  <c:v>2019</c:v>
                </c:pt>
              </c:numCache>
            </c:numRef>
          </c:cat>
          <c:val>
            <c:numRef>
              <c:f>'1.1.1'!$E$4:$E$14</c:f>
              <c:numCache>
                <c:formatCode>General</c:formatCode>
                <c:ptCount val="11"/>
                <c:pt idx="0">
                  <c:v>1546</c:v>
                </c:pt>
                <c:pt idx="1">
                  <c:v>1390</c:v>
                </c:pt>
                <c:pt idx="2">
                  <c:v>1477</c:v>
                </c:pt>
                <c:pt idx="3">
                  <c:v>1766</c:v>
                </c:pt>
                <c:pt idx="4">
                  <c:v>1813</c:v>
                </c:pt>
                <c:pt idx="5">
                  <c:v>1889</c:v>
                </c:pt>
                <c:pt idx="6">
                  <c:v>1641</c:v>
                </c:pt>
                <c:pt idx="7">
                  <c:v>1513</c:v>
                </c:pt>
                <c:pt idx="8">
                  <c:v>1530</c:v>
                </c:pt>
                <c:pt idx="9">
                  <c:v>1531</c:v>
                </c:pt>
                <c:pt idx="10">
                  <c:v>1519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7C-4AAA-8003-D8D1C3053D49}"/>
            </c:ext>
          </c:extLst>
        </c:ser>
        <c:ser>
          <c:idx val="0"/>
          <c:order val="1"/>
          <c:tx>
            <c:strRef>
              <c:f>'1.1.1'!$C$3</c:f>
              <c:strCache>
                <c:ptCount val="1"/>
                <c:pt idx="0">
                  <c:v>Kolhozu un padomju saimniecību meži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elete val="1"/>
          </c:dLbls>
          <c:cat>
            <c:numRef>
              <c:f>'1.1.1'!$A$4:$A$14</c:f>
              <c:numCache>
                <c:formatCode>General</c:formatCode>
                <c:ptCount val="11"/>
                <c:pt idx="0">
                  <c:v>1923</c:v>
                </c:pt>
                <c:pt idx="1">
                  <c:v>1935</c:v>
                </c:pt>
                <c:pt idx="2">
                  <c:v>1949</c:v>
                </c:pt>
                <c:pt idx="3">
                  <c:v>1961</c:v>
                </c:pt>
                <c:pt idx="4">
                  <c:v>1973</c:v>
                </c:pt>
                <c:pt idx="5">
                  <c:v>1983</c:v>
                </c:pt>
                <c:pt idx="6">
                  <c:v>1990</c:v>
                </c:pt>
                <c:pt idx="7">
                  <c:v>2000</c:v>
                </c:pt>
                <c:pt idx="8">
                  <c:v>2009</c:v>
                </c:pt>
                <c:pt idx="9">
                  <c:v>2014</c:v>
                </c:pt>
                <c:pt idx="10">
                  <c:v>2019</c:v>
                </c:pt>
              </c:numCache>
            </c:numRef>
          </c:cat>
          <c:val>
            <c:numRef>
              <c:f>'1.1.1'!$C$4:$C$14</c:f>
              <c:numCache>
                <c:formatCode>General</c:formatCode>
                <c:ptCount val="11"/>
                <c:pt idx="3">
                  <c:v>673</c:v>
                </c:pt>
                <c:pt idx="4">
                  <c:v>765</c:v>
                </c:pt>
                <c:pt idx="5">
                  <c:v>893</c:v>
                </c:pt>
                <c:pt idx="6">
                  <c:v>1078.82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7C-4AAA-8003-D8D1C3053D49}"/>
            </c:ext>
          </c:extLst>
        </c:ser>
        <c:ser>
          <c:idx val="3"/>
          <c:order val="3"/>
          <c:tx>
            <c:strRef>
              <c:f>'1.1.1'!$F$3</c:f>
              <c:strCache>
                <c:ptCount val="1"/>
                <c:pt idx="0">
                  <c:v>Pārējie meži</c:v>
                </c:pt>
              </c:strCache>
            </c:strRef>
          </c:tx>
          <c:spPr>
            <a:solidFill>
              <a:srgbClr val="98BA44"/>
            </a:solidFill>
          </c:spPr>
          <c:invertIfNegative val="0"/>
          <c:dLbls>
            <c:delete val="1"/>
          </c:dLbls>
          <c:cat>
            <c:numRef>
              <c:f>'1.1.1'!$A$4:$A$14</c:f>
              <c:numCache>
                <c:formatCode>General</c:formatCode>
                <c:ptCount val="11"/>
                <c:pt idx="0">
                  <c:v>1923</c:v>
                </c:pt>
                <c:pt idx="1">
                  <c:v>1935</c:v>
                </c:pt>
                <c:pt idx="2">
                  <c:v>1949</c:v>
                </c:pt>
                <c:pt idx="3">
                  <c:v>1961</c:v>
                </c:pt>
                <c:pt idx="4">
                  <c:v>1973</c:v>
                </c:pt>
                <c:pt idx="5">
                  <c:v>1983</c:v>
                </c:pt>
                <c:pt idx="6">
                  <c:v>1990</c:v>
                </c:pt>
                <c:pt idx="7">
                  <c:v>2000</c:v>
                </c:pt>
                <c:pt idx="8">
                  <c:v>2009</c:v>
                </c:pt>
                <c:pt idx="9">
                  <c:v>2014</c:v>
                </c:pt>
                <c:pt idx="10">
                  <c:v>2019</c:v>
                </c:pt>
              </c:numCache>
            </c:numRef>
          </c:cat>
          <c:val>
            <c:numRef>
              <c:f>'1.1.1'!$F$4:$F$14</c:f>
              <c:numCache>
                <c:formatCode>General</c:formatCode>
                <c:ptCount val="11"/>
                <c:pt idx="0">
                  <c:v>234</c:v>
                </c:pt>
                <c:pt idx="1">
                  <c:v>357</c:v>
                </c:pt>
                <c:pt idx="2">
                  <c:v>440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100.18000000000006</c:v>
                </c:pt>
                <c:pt idx="7">
                  <c:v>1375</c:v>
                </c:pt>
                <c:pt idx="8">
                  <c:v>1702</c:v>
                </c:pt>
                <c:pt idx="9">
                  <c:v>1717</c:v>
                </c:pt>
                <c:pt idx="10">
                  <c:v>1766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7C-4AAA-8003-D8D1C3053D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22573808"/>
        <c:axId val="1122576528"/>
      </c:barChart>
      <c:lineChart>
        <c:grouping val="standard"/>
        <c:varyColors val="0"/>
        <c:ser>
          <c:idx val="2"/>
          <c:order val="2"/>
          <c:tx>
            <c:strRef>
              <c:f>'1.1.1'!$G$3</c:f>
              <c:strCache>
                <c:ptCount val="1"/>
                <c:pt idx="0">
                  <c:v>Mežainums</c:v>
                </c:pt>
              </c:strCache>
            </c:strRef>
          </c:tx>
          <c:dLbls>
            <c:numFmt formatCode="#,##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'1.1.1'!$A$4:$A$14</c:f>
              <c:numCache>
                <c:formatCode>General</c:formatCode>
                <c:ptCount val="11"/>
                <c:pt idx="0">
                  <c:v>1923</c:v>
                </c:pt>
                <c:pt idx="1">
                  <c:v>1935</c:v>
                </c:pt>
                <c:pt idx="2">
                  <c:v>1949</c:v>
                </c:pt>
                <c:pt idx="3">
                  <c:v>1961</c:v>
                </c:pt>
                <c:pt idx="4">
                  <c:v>1973</c:v>
                </c:pt>
                <c:pt idx="5">
                  <c:v>1983</c:v>
                </c:pt>
                <c:pt idx="6">
                  <c:v>1990</c:v>
                </c:pt>
                <c:pt idx="7">
                  <c:v>2000</c:v>
                </c:pt>
                <c:pt idx="8">
                  <c:v>2009</c:v>
                </c:pt>
                <c:pt idx="9">
                  <c:v>2014</c:v>
                </c:pt>
                <c:pt idx="10">
                  <c:v>2019</c:v>
                </c:pt>
              </c:numCache>
            </c:numRef>
          </c:cat>
          <c:val>
            <c:numRef>
              <c:f>'1.1.1'!$G$4:$G$14</c:f>
              <c:numCache>
                <c:formatCode>0</c:formatCode>
                <c:ptCount val="11"/>
                <c:pt idx="0">
                  <c:v>27.051671732522795</c:v>
                </c:pt>
                <c:pt idx="1">
                  <c:v>26.550151975683889</c:v>
                </c:pt>
                <c:pt idx="2">
                  <c:v>29.679516953088715</c:v>
                </c:pt>
                <c:pt idx="3">
                  <c:v>37.761263353460286</c:v>
                </c:pt>
                <c:pt idx="4">
                  <c:v>39.913299272333177</c:v>
                </c:pt>
                <c:pt idx="5">
                  <c:v>43.071682923053103</c:v>
                </c:pt>
                <c:pt idx="6">
                  <c:v>43.660009289363678</c:v>
                </c:pt>
                <c:pt idx="7">
                  <c:v>44.712803839603652</c:v>
                </c:pt>
                <c:pt idx="8">
                  <c:v>50.038705681994117</c:v>
                </c:pt>
                <c:pt idx="9">
                  <c:v>50.286422046756464</c:v>
                </c:pt>
                <c:pt idx="10">
                  <c:v>50.859266140269391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77C-4AAA-8003-D8D1C3053D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22579248"/>
        <c:axId val="1122578160"/>
      </c:lineChart>
      <c:catAx>
        <c:axId val="112257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2576528"/>
        <c:crossesAt val="0"/>
        <c:auto val="1"/>
        <c:lblAlgn val="ctr"/>
        <c:lblOffset val="100"/>
        <c:noMultiLvlLbl val="0"/>
      </c:catAx>
      <c:valAx>
        <c:axId val="1122576528"/>
        <c:scaling>
          <c:orientation val="minMax"/>
          <c:max val="50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lv-LV"/>
                  <a:t>Tūkst.ha</a:t>
                </a:r>
              </a:p>
            </c:rich>
          </c:tx>
          <c:layout>
            <c:manualLayout>
              <c:xMode val="edge"/>
              <c:yMode val="edge"/>
              <c:x val="1.38888888888892E-2"/>
              <c:y val="0.411342178118146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22573808"/>
        <c:crosses val="autoZero"/>
        <c:crossBetween val="between"/>
        <c:majorUnit val="1000"/>
      </c:valAx>
      <c:valAx>
        <c:axId val="1122578160"/>
        <c:scaling>
          <c:orientation val="minMax"/>
          <c:max val="55"/>
          <c:min val="0"/>
        </c:scaling>
        <c:delete val="0"/>
        <c:axPos val="r"/>
        <c:numFmt formatCode="0" sourceLinked="1"/>
        <c:majorTickMark val="out"/>
        <c:minorTickMark val="none"/>
        <c:tickLblPos val="nextTo"/>
        <c:crossAx val="1122579248"/>
        <c:crosses val="max"/>
        <c:crossBetween val="between"/>
      </c:valAx>
      <c:catAx>
        <c:axId val="1122579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2257816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3.6111111111111212E-2"/>
          <c:y val="0.85464998382052793"/>
          <c:w val="0.93338888888888893"/>
          <c:h val="0.145350016179484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chemeClr val="bg1">
                    <a:lumMod val="50000"/>
                  </a:schemeClr>
                </a:solidFill>
                <a:latin typeface="Times New Roman Baltic"/>
                <a:ea typeface="Times New Roman Baltic"/>
                <a:cs typeface="Times New Roman Baltic"/>
              </a:defRPr>
            </a:pPr>
            <a:r>
              <a:rPr lang="lv-LV" sz="1400">
                <a:solidFill>
                  <a:schemeClr val="bg1">
                    <a:lumMod val="50000"/>
                  </a:schemeClr>
                </a:solidFill>
              </a:rPr>
              <a:t>Koksnes</a:t>
            </a:r>
            <a:r>
              <a:rPr lang="lv-LV" sz="1400" baseline="0">
                <a:solidFill>
                  <a:schemeClr val="bg1">
                    <a:lumMod val="50000"/>
                  </a:schemeClr>
                </a:solidFill>
              </a:rPr>
              <a:t> resursu ieguve</a:t>
            </a:r>
            <a:endParaRPr lang="lv-LV" sz="1400">
              <a:solidFill>
                <a:schemeClr val="bg1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39075631171103614"/>
          <c:y val="1.373607563268638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974789915966381"/>
          <c:y val="0.11813202659794952"/>
          <c:w val="0.85084033613445464"/>
          <c:h val="0.6923086209926337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'3.2.1'!$B$1</c:f>
              <c:strCache>
                <c:ptCount val="1"/>
                <c:pt idx="0">
                  <c:v>Valsts meži</c:v>
                </c:pt>
              </c:strCache>
            </c:strRef>
          </c:tx>
          <c:spPr>
            <a:solidFill>
              <a:srgbClr val="008000"/>
            </a:solidFill>
            <a:ln w="25400">
              <a:noFill/>
            </a:ln>
          </c:spPr>
          <c:invertIfNegative val="0"/>
          <c:cat>
            <c:numRef>
              <c:f>'3.2.1'!$A$7:$A$31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'3.2.1'!$B$7:$B$31</c:f>
              <c:numCache>
                <c:formatCode>0.0</c:formatCode>
                <c:ptCount val="25"/>
                <c:pt idx="0">
                  <c:v>4.5</c:v>
                </c:pt>
                <c:pt idx="1">
                  <c:v>4.9000000000000004</c:v>
                </c:pt>
                <c:pt idx="2">
                  <c:v>4.5</c:v>
                </c:pt>
                <c:pt idx="3">
                  <c:v>4.2</c:v>
                </c:pt>
                <c:pt idx="4">
                  <c:v>3.7</c:v>
                </c:pt>
                <c:pt idx="5">
                  <c:v>3.8</c:v>
                </c:pt>
                <c:pt idx="6">
                  <c:v>3.9</c:v>
                </c:pt>
                <c:pt idx="7">
                  <c:v>4.0999999999999996</c:v>
                </c:pt>
                <c:pt idx="8">
                  <c:v>3.9</c:v>
                </c:pt>
                <c:pt idx="9">
                  <c:v>4.8</c:v>
                </c:pt>
                <c:pt idx="10">
                  <c:v>4.4000000000000004</c:v>
                </c:pt>
                <c:pt idx="11">
                  <c:v>4.7</c:v>
                </c:pt>
                <c:pt idx="12">
                  <c:v>5.5</c:v>
                </c:pt>
                <c:pt idx="13">
                  <c:v>7.7</c:v>
                </c:pt>
                <c:pt idx="14">
                  <c:v>7.6</c:v>
                </c:pt>
                <c:pt idx="15">
                  <c:v>6.69</c:v>
                </c:pt>
                <c:pt idx="16">
                  <c:v>5.75</c:v>
                </c:pt>
                <c:pt idx="17">
                  <c:v>5.63</c:v>
                </c:pt>
                <c:pt idx="18">
                  <c:v>5.43</c:v>
                </c:pt>
                <c:pt idx="19">
                  <c:v>5.2</c:v>
                </c:pt>
                <c:pt idx="20">
                  <c:v>5.0999999999999996</c:v>
                </c:pt>
                <c:pt idx="21">
                  <c:v>5.7</c:v>
                </c:pt>
                <c:pt idx="22">
                  <c:v>5.9</c:v>
                </c:pt>
                <c:pt idx="23">
                  <c:v>6.6</c:v>
                </c:pt>
                <c:pt idx="24" formatCode="General">
                  <c:v>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C7-45D7-9F27-E49A31F35D11}"/>
            </c:ext>
          </c:extLst>
        </c:ser>
        <c:ser>
          <c:idx val="0"/>
          <c:order val="1"/>
          <c:tx>
            <c:strRef>
              <c:f>'3.2.1'!$C$1</c:f>
              <c:strCache>
                <c:ptCount val="1"/>
                <c:pt idx="0">
                  <c:v>Pārējie meži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cat>
            <c:numRef>
              <c:f>'3.2.1'!$A$7:$A$31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'3.2.1'!$C$7:$C$31</c:f>
              <c:numCache>
                <c:formatCode>0.0</c:formatCode>
                <c:ptCount val="25"/>
                <c:pt idx="0">
                  <c:v>2.2999999999999998</c:v>
                </c:pt>
                <c:pt idx="1">
                  <c:v>4.0999999999999996</c:v>
                </c:pt>
                <c:pt idx="2">
                  <c:v>5.5</c:v>
                </c:pt>
                <c:pt idx="3">
                  <c:v>6.5</c:v>
                </c:pt>
                <c:pt idx="4">
                  <c:v>7.3</c:v>
                </c:pt>
                <c:pt idx="5">
                  <c:v>7.4</c:v>
                </c:pt>
                <c:pt idx="6">
                  <c:v>8.3000000000000007</c:v>
                </c:pt>
                <c:pt idx="7">
                  <c:v>7.5</c:v>
                </c:pt>
                <c:pt idx="8">
                  <c:v>6.8</c:v>
                </c:pt>
                <c:pt idx="9">
                  <c:v>6.5</c:v>
                </c:pt>
                <c:pt idx="10">
                  <c:v>5.4</c:v>
                </c:pt>
                <c:pt idx="11">
                  <c:v>5.4</c:v>
                </c:pt>
                <c:pt idx="12">
                  <c:v>3.4</c:v>
                </c:pt>
                <c:pt idx="13">
                  <c:v>3</c:v>
                </c:pt>
                <c:pt idx="14">
                  <c:v>5.3</c:v>
                </c:pt>
                <c:pt idx="15">
                  <c:v>6.03</c:v>
                </c:pt>
                <c:pt idx="16">
                  <c:v>5.98</c:v>
                </c:pt>
                <c:pt idx="17">
                  <c:v>6.0699999999999994</c:v>
                </c:pt>
                <c:pt idx="18">
                  <c:v>6.25</c:v>
                </c:pt>
                <c:pt idx="19">
                  <c:v>5.4</c:v>
                </c:pt>
                <c:pt idx="20">
                  <c:v>5.5</c:v>
                </c:pt>
                <c:pt idx="21">
                  <c:v>5.7</c:v>
                </c:pt>
                <c:pt idx="22">
                  <c:v>6.9</c:v>
                </c:pt>
                <c:pt idx="23">
                  <c:v>6.7</c:v>
                </c:pt>
                <c:pt idx="24" formatCode="General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C7-45D7-9F27-E49A31F35D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0795840"/>
        <c:axId val="1060799104"/>
      </c:barChart>
      <c:lineChart>
        <c:grouping val="standard"/>
        <c:varyColors val="0"/>
        <c:ser>
          <c:idx val="2"/>
          <c:order val="2"/>
          <c:tx>
            <c:strRef>
              <c:f>'3.2.1'!$D$1</c:f>
              <c:strCache>
                <c:ptCount val="1"/>
                <c:pt idx="0">
                  <c:v>Kopā</c:v>
                </c:pt>
              </c:strCache>
            </c:strRef>
          </c:tx>
          <c:spPr>
            <a:ln w="38100">
              <a:solidFill>
                <a:srgbClr val="9933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993300"/>
              </a:solidFill>
              <a:ln>
                <a:solidFill>
                  <a:srgbClr val="993300"/>
                </a:solidFill>
                <a:prstDash val="solid"/>
              </a:ln>
            </c:spPr>
          </c:marker>
          <c:dLbls>
            <c:dLbl>
              <c:idx val="3"/>
              <c:layout>
                <c:manualLayout>
                  <c:x val="-4.0266060492438444E-2"/>
                  <c:y val="-4.2249317497520207E-2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lv-LV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C7-45D7-9F27-E49A31F35D11}"/>
                </c:ext>
              </c:extLst>
            </c:dLbl>
            <c:dLbl>
              <c:idx val="13"/>
              <c:layout>
                <c:manualLayout>
                  <c:x val="-4.2265654293213419E-2"/>
                  <c:y val="-5.0829097867783252E-2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lv-LV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C7-45D7-9F27-E49A31F35D11}"/>
                </c:ext>
              </c:extLst>
            </c:dLbl>
            <c:dLbl>
              <c:idx val="14"/>
              <c:layout>
                <c:manualLayout>
                  <c:x val="-4.8070397450318707E-2"/>
                  <c:y val="-3.4107743221060596E-2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lv-LV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C7-45D7-9F27-E49A31F35D11}"/>
                </c:ext>
              </c:extLst>
            </c:dLbl>
            <c:dLbl>
              <c:idx val="15"/>
              <c:layout>
                <c:manualLayout>
                  <c:x val="-3.6357642794650667E-2"/>
                  <c:y val="-3.8090573126519721E-2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lv-LV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C7-45D7-9F27-E49A31F35D11}"/>
                </c:ext>
              </c:extLst>
            </c:dLbl>
            <c:dLbl>
              <c:idx val="16"/>
              <c:layout>
                <c:manualLayout>
                  <c:x val="-3.2693100862392348E-2"/>
                  <c:y val="-4.8820302144506181E-2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lv-LV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1C7-45D7-9F27-E49A31F35D11}"/>
                </c:ext>
              </c:extLst>
            </c:dLbl>
            <c:dLbl>
              <c:idx val="17"/>
              <c:layout>
                <c:manualLayout>
                  <c:x val="6.7421259842518231E-3"/>
                  <c:y val="-5.0167224080267581E-2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lv-LV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1C7-45D7-9F27-E49A31F35D11}"/>
                </c:ext>
              </c:extLst>
            </c:dLbl>
            <c:dLbl>
              <c:idx val="18"/>
              <c:layout>
                <c:manualLayout>
                  <c:x val="-6.9196506686664161E-2"/>
                  <c:y val="-4.7592061025816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1C7-45D7-9F27-E49A31F35D1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'3.2.1'!$A$7:$A$31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'3.2.1'!$D$7:$D$31</c:f>
              <c:numCache>
                <c:formatCode>0.0</c:formatCode>
                <c:ptCount val="25"/>
                <c:pt idx="0">
                  <c:v>6.8</c:v>
                </c:pt>
                <c:pt idx="1">
                  <c:v>8.9</c:v>
                </c:pt>
                <c:pt idx="2">
                  <c:v>10</c:v>
                </c:pt>
                <c:pt idx="3">
                  <c:v>10.8</c:v>
                </c:pt>
                <c:pt idx="4">
                  <c:v>11</c:v>
                </c:pt>
                <c:pt idx="5">
                  <c:v>10.5</c:v>
                </c:pt>
                <c:pt idx="6">
                  <c:v>11.3</c:v>
                </c:pt>
                <c:pt idx="7">
                  <c:v>11.7</c:v>
                </c:pt>
                <c:pt idx="8">
                  <c:v>10.8</c:v>
                </c:pt>
                <c:pt idx="9">
                  <c:v>11.3</c:v>
                </c:pt>
                <c:pt idx="10">
                  <c:v>9.8000000000000007</c:v>
                </c:pt>
                <c:pt idx="11">
                  <c:v>10.1</c:v>
                </c:pt>
                <c:pt idx="12">
                  <c:v>8.9</c:v>
                </c:pt>
                <c:pt idx="13">
                  <c:v>10.7</c:v>
                </c:pt>
                <c:pt idx="14">
                  <c:v>12.9</c:v>
                </c:pt>
                <c:pt idx="15">
                  <c:v>12.72</c:v>
                </c:pt>
                <c:pt idx="16">
                  <c:v>11.73</c:v>
                </c:pt>
                <c:pt idx="17">
                  <c:v>11.7</c:v>
                </c:pt>
                <c:pt idx="18">
                  <c:v>11.68</c:v>
                </c:pt>
                <c:pt idx="19">
                  <c:v>10.600000000000001</c:v>
                </c:pt>
                <c:pt idx="20">
                  <c:v>10.6</c:v>
                </c:pt>
                <c:pt idx="21">
                  <c:v>11.4</c:v>
                </c:pt>
                <c:pt idx="22">
                  <c:v>12.8</c:v>
                </c:pt>
                <c:pt idx="23">
                  <c:v>13.3</c:v>
                </c:pt>
                <c:pt idx="24" formatCode="General">
                  <c:v>13.3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1C7-45D7-9F27-E49A31F35D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0800192"/>
        <c:axId val="1060802368"/>
      </c:lineChart>
      <c:catAx>
        <c:axId val="106079584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 Baltic"/>
                <a:ea typeface="Times New Roman Baltic"/>
                <a:cs typeface="Times New Roman Baltic"/>
              </a:defRPr>
            </a:pPr>
            <a:endParaRPr lang="lv-LV"/>
          </a:p>
        </c:txPr>
        <c:crossAx val="10607991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6079910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 Baltic"/>
                    <a:ea typeface="Times New Roman Baltic"/>
                    <a:cs typeface="Times New Roman Baltic"/>
                  </a:defRPr>
                </a:pPr>
                <a:r>
                  <a:rPr lang="lv-LV"/>
                  <a:t>Milj.m3</a:t>
                </a:r>
              </a:p>
            </c:rich>
          </c:tx>
          <c:layout>
            <c:manualLayout>
              <c:xMode val="edge"/>
              <c:yMode val="edge"/>
              <c:x val="1.260498687664042E-2"/>
              <c:y val="0.37912130548898781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 Baltic"/>
                <a:ea typeface="Times New Roman Baltic"/>
                <a:cs typeface="Times New Roman Baltic"/>
              </a:defRPr>
            </a:pPr>
            <a:endParaRPr lang="lv-LV"/>
          </a:p>
        </c:txPr>
        <c:crossAx val="1060795840"/>
        <c:crosses val="autoZero"/>
        <c:crossBetween val="between"/>
      </c:valAx>
      <c:catAx>
        <c:axId val="1060800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60802368"/>
        <c:crosses val="autoZero"/>
        <c:auto val="0"/>
        <c:lblAlgn val="ctr"/>
        <c:lblOffset val="100"/>
        <c:noMultiLvlLbl val="0"/>
      </c:catAx>
      <c:valAx>
        <c:axId val="1060802368"/>
        <c:scaling>
          <c:orientation val="minMax"/>
        </c:scaling>
        <c:delete val="1"/>
        <c:axPos val="r"/>
        <c:numFmt formatCode="0.0" sourceLinked="1"/>
        <c:majorTickMark val="out"/>
        <c:minorTickMark val="none"/>
        <c:tickLblPos val="nextTo"/>
        <c:crossAx val="1060800192"/>
        <c:crosses val="max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5336145481814772"/>
          <c:y val="0.92857240671003083"/>
          <c:w val="0.79201677915260604"/>
          <c:h val="6.04397861638532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 Baltic"/>
              <a:ea typeface="Times New Roman Baltic"/>
              <a:cs typeface="Times New Roman Baltic"/>
            </a:defRPr>
          </a:pPr>
          <a:endParaRPr lang="lv-LV"/>
        </a:p>
      </c:txPr>
    </c:legend>
    <c:plotVisOnly val="1"/>
    <c:dispBlanksAs val="gap"/>
    <c:showDLblsOverMax val="0"/>
  </c:chart>
  <c:spPr>
    <a:noFill/>
    <a:ln w="12700">
      <a:solidFill>
        <a:srgbClr val="C0C0C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 Baltic"/>
          <a:ea typeface="Times New Roman Baltic"/>
          <a:cs typeface="Times New Roman Baltic"/>
        </a:defRPr>
      </a:pPr>
      <a:endParaRPr lang="lv-LV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b="1">
                <a:solidFill>
                  <a:schemeClr val="bg1">
                    <a:lumMod val="50000"/>
                  </a:schemeClr>
                </a:solidFill>
              </a:rPr>
              <a:t>Meža nekoksnes produkti </a:t>
            </a:r>
          </a:p>
        </c:rich>
      </c:tx>
      <c:layout>
        <c:manualLayout>
          <c:xMode val="edge"/>
          <c:yMode val="edge"/>
          <c:x val="0.15296522309711286"/>
          <c:y val="6.878761822871883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'3.3.1'!$A$62</c:f>
              <c:strCache>
                <c:ptCount val="1"/>
                <c:pt idx="0">
                  <c:v>2009.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'3.3.1'!$B$60:$K$61</c:f>
              <c:multiLvlStrCache>
                <c:ptCount val="10"/>
                <c:lvl>
                  <c:pt idx="0">
                    <c:v>Kopējs</c:v>
                  </c:pt>
                  <c:pt idx="1">
                    <c:v>T.sk. pārdots vai citādi atsavināts</c:v>
                  </c:pt>
                  <c:pt idx="2">
                    <c:v>Kopējs</c:v>
                  </c:pt>
                  <c:pt idx="3">
                    <c:v>T.sk. pārdots vai citādi atsavināts</c:v>
                  </c:pt>
                  <c:pt idx="4">
                    <c:v>Kopējs</c:v>
                  </c:pt>
                  <c:pt idx="5">
                    <c:v>T.sk. pārdots vai citādi atsavināts</c:v>
                  </c:pt>
                  <c:pt idx="6">
                    <c:v>Kopējs</c:v>
                  </c:pt>
                  <c:pt idx="7">
                    <c:v>T.sk. pārdots vai citādi atsavināts</c:v>
                  </c:pt>
                  <c:pt idx="8">
                    <c:v>Kopējs</c:v>
                  </c:pt>
                  <c:pt idx="9">
                    <c:v>T.sk. pārdots vai citādi atsavināts</c:v>
                  </c:pt>
                </c:lvl>
                <c:lvl>
                  <c:pt idx="0">
                    <c:v>Savvaļas ogas, t</c:v>
                  </c:pt>
                  <c:pt idx="2">
                    <c:v>Sēnes, t</c:v>
                  </c:pt>
                  <c:pt idx="4">
                    <c:v>Bērzu sulas, t </c:v>
                  </c:pt>
                  <c:pt idx="6">
                    <c:v>Ziemassvētku egles, gab.</c:v>
                  </c:pt>
                  <c:pt idx="8">
                    <c:v>Medījamo dzīvnieku gaļa, t</c:v>
                  </c:pt>
                </c:lvl>
              </c:multiLvlStrCache>
            </c:multiLvlStrRef>
          </c:cat>
          <c:val>
            <c:numRef>
              <c:f>'3.3.1'!$B$62:$K$62</c:f>
              <c:numCache>
                <c:formatCode>General</c:formatCode>
                <c:ptCount val="10"/>
                <c:pt idx="0">
                  <c:v>6.1</c:v>
                </c:pt>
                <c:pt idx="1">
                  <c:v>1.1000000000000001</c:v>
                </c:pt>
                <c:pt idx="2">
                  <c:v>21.5</c:v>
                </c:pt>
                <c:pt idx="3">
                  <c:v>2.7</c:v>
                </c:pt>
                <c:pt idx="4">
                  <c:v>23.6</c:v>
                </c:pt>
                <c:pt idx="5">
                  <c:v>2.8</c:v>
                </c:pt>
                <c:pt idx="6">
                  <c:v>654.70000000000005</c:v>
                </c:pt>
                <c:pt idx="7">
                  <c:v>82.4</c:v>
                </c:pt>
                <c:pt idx="8">
                  <c:v>2.7120000000000002</c:v>
                </c:pt>
                <c:pt idx="9">
                  <c:v>7.5999999999999998E-2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0D-40CC-9500-E73DB816E454}"/>
            </c:ext>
          </c:extLst>
        </c:ser>
        <c:ser>
          <c:idx val="1"/>
          <c:order val="1"/>
          <c:tx>
            <c:strRef>
              <c:f>'3.3.1'!$A$63</c:f>
              <c:strCache>
                <c:ptCount val="1"/>
                <c:pt idx="0">
                  <c:v>2017.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'3.3.1'!$B$60:$K$61</c:f>
              <c:multiLvlStrCache>
                <c:ptCount val="10"/>
                <c:lvl>
                  <c:pt idx="0">
                    <c:v>Kopējs</c:v>
                  </c:pt>
                  <c:pt idx="1">
                    <c:v>T.sk. pārdots vai citādi atsavināts</c:v>
                  </c:pt>
                  <c:pt idx="2">
                    <c:v>Kopējs</c:v>
                  </c:pt>
                  <c:pt idx="3">
                    <c:v>T.sk. pārdots vai citādi atsavināts</c:v>
                  </c:pt>
                  <c:pt idx="4">
                    <c:v>Kopējs</c:v>
                  </c:pt>
                  <c:pt idx="5">
                    <c:v>T.sk. pārdots vai citādi atsavināts</c:v>
                  </c:pt>
                  <c:pt idx="6">
                    <c:v>Kopējs</c:v>
                  </c:pt>
                  <c:pt idx="7">
                    <c:v>T.sk. pārdots vai citādi atsavināts</c:v>
                  </c:pt>
                  <c:pt idx="8">
                    <c:v>Kopējs</c:v>
                  </c:pt>
                  <c:pt idx="9">
                    <c:v>T.sk. pārdots vai citādi atsavināts</c:v>
                  </c:pt>
                </c:lvl>
                <c:lvl>
                  <c:pt idx="0">
                    <c:v>Savvaļas ogas, t</c:v>
                  </c:pt>
                  <c:pt idx="2">
                    <c:v>Sēnes, t</c:v>
                  </c:pt>
                  <c:pt idx="4">
                    <c:v>Bērzu sulas, t </c:v>
                  </c:pt>
                  <c:pt idx="6">
                    <c:v>Ziemassvētku egles, gab.</c:v>
                  </c:pt>
                  <c:pt idx="8">
                    <c:v>Medījamo dzīvnieku gaļa, t</c:v>
                  </c:pt>
                </c:lvl>
              </c:multiLvlStrCache>
            </c:multiLvlStrRef>
          </c:cat>
          <c:val>
            <c:numRef>
              <c:f>'3.3.1'!$B$63:$K$63</c:f>
              <c:numCache>
                <c:formatCode>General</c:formatCode>
                <c:ptCount val="10"/>
                <c:pt idx="0">
                  <c:v>15.1</c:v>
                </c:pt>
                <c:pt idx="1">
                  <c:v>8.6</c:v>
                </c:pt>
                <c:pt idx="2">
                  <c:v>14.3</c:v>
                </c:pt>
                <c:pt idx="3">
                  <c:v>3.1</c:v>
                </c:pt>
                <c:pt idx="4">
                  <c:v>12.4</c:v>
                </c:pt>
                <c:pt idx="5">
                  <c:v>11.4</c:v>
                </c:pt>
                <c:pt idx="6">
                  <c:v>616.6</c:v>
                </c:pt>
                <c:pt idx="7">
                  <c:v>29</c:v>
                </c:pt>
                <c:pt idx="8">
                  <c:v>4.2</c:v>
                </c:pt>
                <c:pt idx="9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0D-40CC-9500-E73DB816E4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60802912"/>
        <c:axId val="985007968"/>
      </c:barChart>
      <c:catAx>
        <c:axId val="106080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985007968"/>
        <c:crosses val="autoZero"/>
        <c:auto val="1"/>
        <c:lblAlgn val="ctr"/>
        <c:lblOffset val="100"/>
        <c:noMultiLvlLbl val="0"/>
      </c:catAx>
      <c:valAx>
        <c:axId val="98500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lv-LV"/>
                  <a:t>Apjoms, 1000t/ 1000gab.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06080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bg1">
                    <a:lumMod val="50000"/>
                  </a:schemeClr>
                </a:solidFill>
              </a:defRPr>
            </a:pPr>
            <a:r>
              <a:rPr lang="lv-LV" sz="1400">
                <a:solidFill>
                  <a:schemeClr val="bg1">
                    <a:lumMod val="50000"/>
                  </a:schemeClr>
                </a:solidFill>
              </a:rPr>
              <a:t>Mežā sniegto pakalpojumu vērtība</a:t>
            </a:r>
          </a:p>
        </c:rich>
      </c:tx>
      <c:layout>
        <c:manualLayout>
          <c:xMode val="edge"/>
          <c:yMode val="edge"/>
          <c:x val="0.15954855643044927"/>
          <c:y val="2.867383512544829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4894094488188981"/>
          <c:y val="0.41321260683761141"/>
          <c:w val="0.29934033245844288"/>
          <c:h val="0.5149941203586111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6403105861767855E-2"/>
                  <c:y val="-2.5138888888888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 Ar medībām saistītie pakalpojumi
73%</a:t>
                    </a:r>
                  </a:p>
                  <a:p>
                    <a:r>
                      <a:rPr lang="en-US" b="1"/>
                      <a:t>27 milj.EUR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44-4486-8C99-0D674E34CCE4}"/>
                </c:ext>
              </c:extLst>
            </c:dLbl>
            <c:dLbl>
              <c:idx val="1"/>
              <c:layout>
                <c:manualLayout>
                  <c:x val="-0.12049540682414699"/>
                  <c:y val="0.269896047940249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 Citi rekreācijas pakalpojumi
21%</a:t>
                    </a:r>
                  </a:p>
                  <a:p>
                    <a:r>
                      <a:rPr lang="en-US" b="1"/>
                      <a:t>8 milj.EUR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44-4486-8C99-0D674E34CCE4}"/>
                </c:ext>
              </c:extLst>
            </c:dLbl>
            <c:dLbl>
              <c:idx val="2"/>
              <c:layout>
                <c:manualLayout>
                  <c:x val="-0.18226377952755904"/>
                  <c:y val="0.1182893536157433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 Sporta pasākumi un citas aktivitātes mežā
1%</a:t>
                    </a:r>
                  </a:p>
                  <a:p>
                    <a:r>
                      <a:rPr lang="en-US" b="1"/>
                      <a:t>0,3</a:t>
                    </a:r>
                    <a:r>
                      <a:rPr lang="en-US" b="1" baseline="0"/>
                      <a:t> milj.EUR</a:t>
                    </a:r>
                    <a:endParaRPr lang="en-US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44-4486-8C99-0D674E34CCE4}"/>
                </c:ext>
              </c:extLst>
            </c:dLbl>
            <c:dLbl>
              <c:idx val="3"/>
              <c:layout>
                <c:manualLayout>
                  <c:x val="-2.6222222222222251E-2"/>
                  <c:y val="-2.51272354396560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Pārdotie vides pakalpojumi
5%</a:t>
                    </a:r>
                  </a:p>
                  <a:p>
                    <a:r>
                      <a:rPr lang="en-US" b="1"/>
                      <a:t>1,9 milj.EUR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44-4486-8C99-0D674E34CC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'3.3.2'!$A$7:$A$10</c:f>
              <c:strCache>
                <c:ptCount val="4"/>
                <c:pt idx="0">
                  <c:v>   Ar medībām saistītie pakalpojumi</c:v>
                </c:pt>
                <c:pt idx="1">
                  <c:v>   Citi rekreācijas pakalpojumi</c:v>
                </c:pt>
                <c:pt idx="2">
                  <c:v>   Sporta pasākumi un citas aktivitātes mežā</c:v>
                </c:pt>
                <c:pt idx="3">
                  <c:v>Pārdotie vides pakalpojumi</c:v>
                </c:pt>
              </c:strCache>
            </c:strRef>
          </c:cat>
          <c:val>
            <c:numRef>
              <c:f>'3.3.2'!$B$7:$B$10</c:f>
              <c:numCache>
                <c:formatCode>0</c:formatCode>
                <c:ptCount val="4"/>
                <c:pt idx="0">
                  <c:v>18909.163</c:v>
                </c:pt>
                <c:pt idx="1">
                  <c:v>5571.04</c:v>
                </c:pt>
                <c:pt idx="2">
                  <c:v>244.18</c:v>
                </c:pt>
                <c:pt idx="3">
                  <c:v>1339.7660000000001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44-4486-8C99-0D674E34CC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>
                <a:solidFill>
                  <a:schemeClr val="bg1">
                    <a:lumMod val="50000"/>
                  </a:schemeClr>
                </a:solidFill>
              </a:rPr>
              <a:t>Mežaudžu platība </a:t>
            </a:r>
            <a:r>
              <a:rPr lang="lv-LV" b="1">
                <a:solidFill>
                  <a:schemeClr val="bg1">
                    <a:lumMod val="50000"/>
                  </a:schemeClr>
                </a:solidFill>
              </a:rPr>
              <a:t>pēc koku </a:t>
            </a:r>
            <a:r>
              <a:rPr lang="en-US" b="1">
                <a:solidFill>
                  <a:schemeClr val="bg1">
                    <a:lumMod val="50000"/>
                  </a:schemeClr>
                </a:solidFill>
              </a:rPr>
              <a:t>sugu skaita kokaudzē</a:t>
            </a:r>
            <a:endParaRPr lang="lv-LV" b="1">
              <a:solidFill>
                <a:schemeClr val="bg1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14547915929100722"/>
          <c:y val="2.40963920735067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'4.1 koku sugu sastavs '!$B$14</c:f>
              <c:strCache>
                <c:ptCount val="1"/>
                <c:pt idx="0">
                  <c:v>MSI I 2004-2008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'4.1 koku sugu sastavs '!$D$13:$I$13</c:f>
              <c:strCache>
                <c:ptCount val="6"/>
                <c:pt idx="0">
                  <c:v> 1 suga</c:v>
                </c:pt>
                <c:pt idx="1">
                  <c:v>2 sugas</c:v>
                </c:pt>
                <c:pt idx="2">
                  <c:v> 3 sugas</c:v>
                </c:pt>
                <c:pt idx="3">
                  <c:v> 4 sugas</c:v>
                </c:pt>
                <c:pt idx="4">
                  <c:v>5 sugas</c:v>
                </c:pt>
                <c:pt idx="5">
                  <c:v>6 sugas un vairāk</c:v>
                </c:pt>
              </c:strCache>
            </c:strRef>
          </c:cat>
          <c:val>
            <c:numRef>
              <c:f>'4.1 koku sugu sastavs '!$D$14:$I$14</c:f>
              <c:numCache>
                <c:formatCode>0</c:formatCode>
                <c:ptCount val="6"/>
                <c:pt idx="0">
                  <c:v>24.26</c:v>
                </c:pt>
                <c:pt idx="1">
                  <c:v>24.67</c:v>
                </c:pt>
                <c:pt idx="2">
                  <c:v>25.78</c:v>
                </c:pt>
                <c:pt idx="3">
                  <c:v>14.39</c:v>
                </c:pt>
                <c:pt idx="4">
                  <c:v>7.07</c:v>
                </c:pt>
                <c:pt idx="5">
                  <c:v>3.83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37-407F-947C-6223AC235966}"/>
            </c:ext>
          </c:extLst>
        </c:ser>
        <c:ser>
          <c:idx val="1"/>
          <c:order val="1"/>
          <c:tx>
            <c:strRef>
              <c:f>'4.1 koku sugu sastavs '!$B$15</c:f>
              <c:strCache>
                <c:ptCount val="1"/>
                <c:pt idx="0">
                  <c:v>MSI II 2009-2013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'4.1 koku sugu sastavs '!$D$13:$I$13</c:f>
              <c:strCache>
                <c:ptCount val="6"/>
                <c:pt idx="0">
                  <c:v> 1 suga</c:v>
                </c:pt>
                <c:pt idx="1">
                  <c:v>2 sugas</c:v>
                </c:pt>
                <c:pt idx="2">
                  <c:v> 3 sugas</c:v>
                </c:pt>
                <c:pt idx="3">
                  <c:v> 4 sugas</c:v>
                </c:pt>
                <c:pt idx="4">
                  <c:v>5 sugas</c:v>
                </c:pt>
                <c:pt idx="5">
                  <c:v>6 sugas un vairāk</c:v>
                </c:pt>
              </c:strCache>
            </c:strRef>
          </c:cat>
          <c:val>
            <c:numRef>
              <c:f>'4.1 koku sugu sastavs '!$D$15:$I$15</c:f>
              <c:numCache>
                <c:formatCode>0</c:formatCode>
                <c:ptCount val="6"/>
                <c:pt idx="0">
                  <c:v>24.09</c:v>
                </c:pt>
                <c:pt idx="1">
                  <c:v>25.65</c:v>
                </c:pt>
                <c:pt idx="2">
                  <c:v>25.5</c:v>
                </c:pt>
                <c:pt idx="3">
                  <c:v>14.45</c:v>
                </c:pt>
                <c:pt idx="4">
                  <c:v>6.6</c:v>
                </c:pt>
                <c:pt idx="5">
                  <c:v>3.7099999999999995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37-407F-947C-6223AC235966}"/>
            </c:ext>
          </c:extLst>
        </c:ser>
        <c:ser>
          <c:idx val="2"/>
          <c:order val="2"/>
          <c:tx>
            <c:strRef>
              <c:f>'4.1 koku sugu sastavs '!$B$16</c:f>
              <c:strCache>
                <c:ptCount val="1"/>
                <c:pt idx="0">
                  <c:v>MSI III 2014-2018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'4.1 koku sugu sastavs '!$D$13:$I$13</c:f>
              <c:strCache>
                <c:ptCount val="6"/>
                <c:pt idx="0">
                  <c:v> 1 suga</c:v>
                </c:pt>
                <c:pt idx="1">
                  <c:v>2 sugas</c:v>
                </c:pt>
                <c:pt idx="2">
                  <c:v> 3 sugas</c:v>
                </c:pt>
                <c:pt idx="3">
                  <c:v> 4 sugas</c:v>
                </c:pt>
                <c:pt idx="4">
                  <c:v>5 sugas</c:v>
                </c:pt>
                <c:pt idx="5">
                  <c:v>6 sugas un vairāk</c:v>
                </c:pt>
              </c:strCache>
            </c:strRef>
          </c:cat>
          <c:val>
            <c:numRef>
              <c:f>'4.1 koku sugu sastavs '!$D$16:$I$16</c:f>
              <c:numCache>
                <c:formatCode>0</c:formatCode>
                <c:ptCount val="6"/>
                <c:pt idx="0">
                  <c:v>24.97</c:v>
                </c:pt>
                <c:pt idx="1">
                  <c:v>25.06</c:v>
                </c:pt>
                <c:pt idx="2">
                  <c:v>25.21</c:v>
                </c:pt>
                <c:pt idx="3">
                  <c:v>14.07</c:v>
                </c:pt>
                <c:pt idx="4">
                  <c:v>6.56</c:v>
                </c:pt>
                <c:pt idx="5">
                  <c:v>4.129999999999999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37-407F-947C-6223AC2359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5014496"/>
        <c:axId val="985001440"/>
      </c:barChart>
      <c:catAx>
        <c:axId val="985014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lv-LV"/>
                  <a:t>Koku sugu skaits kokaudzē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985001440"/>
        <c:crosses val="autoZero"/>
        <c:auto val="1"/>
        <c:lblAlgn val="ctr"/>
        <c:lblOffset val="100"/>
        <c:noMultiLvlLbl val="0"/>
      </c:catAx>
      <c:valAx>
        <c:axId val="98500144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lv-LV"/>
                  <a:t>Platības īpatsvars,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lv-LV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985014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>
                <a:solidFill>
                  <a:schemeClr val="bg1">
                    <a:lumMod val="50000"/>
                  </a:schemeClr>
                </a:solidFill>
              </a:rPr>
              <a:t>M</a:t>
            </a:r>
            <a:r>
              <a:rPr lang="lv-LV" b="1">
                <a:solidFill>
                  <a:schemeClr val="bg1">
                    <a:lumMod val="50000"/>
                  </a:schemeClr>
                </a:solidFill>
              </a:rPr>
              <a:t>eža atjaunošana</a:t>
            </a:r>
            <a:endParaRPr lang="en-US" b="1">
              <a:solidFill>
                <a:schemeClr val="bg1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31831233595800523"/>
          <c:y val="3.82775119617224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'4.2.'!$A$4</c:f>
              <c:strCache>
                <c:ptCount val="1"/>
                <c:pt idx="0">
                  <c:v>Mākslīgi atjaunotas (sējot vai stādot)</c:v>
                </c:pt>
              </c:strCache>
            </c:strRef>
          </c:tx>
          <c:spPr>
            <a:solidFill>
              <a:srgbClr val="0066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'4.2.'!$B$3:$E$3</c:f>
              <c:strCache>
                <c:ptCount val="4"/>
                <c:pt idx="0">
                  <c:v>1983</c:v>
                </c:pt>
                <c:pt idx="1">
                  <c:v>2003-2008</c:v>
                </c:pt>
                <c:pt idx="2">
                  <c:v>2009-2013</c:v>
                </c:pt>
                <c:pt idx="3">
                  <c:v>2014-2018</c:v>
                </c:pt>
              </c:strCache>
            </c:strRef>
          </c:cat>
          <c:val>
            <c:numRef>
              <c:f>'4.2.'!$B$4:$E$4</c:f>
              <c:numCache>
                <c:formatCode>General</c:formatCode>
                <c:ptCount val="4"/>
                <c:pt idx="0">
                  <c:v>19</c:v>
                </c:pt>
                <c:pt idx="1">
                  <c:v>13</c:v>
                </c:pt>
                <c:pt idx="2">
                  <c:v>12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13-4A05-BE35-4CAF24497716}"/>
            </c:ext>
          </c:extLst>
        </c:ser>
        <c:ser>
          <c:idx val="1"/>
          <c:order val="1"/>
          <c:tx>
            <c:strRef>
              <c:f>'4.2.'!$A$5</c:f>
              <c:strCache>
                <c:ptCount val="1"/>
                <c:pt idx="0">
                  <c:v>Dabiski atjaunotas</c:v>
                </c:pt>
              </c:strCache>
            </c:strRef>
          </c:tx>
          <c:spPr>
            <a:solidFill>
              <a:srgbClr val="99FF3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'4.2.'!$B$3:$E$3</c:f>
              <c:strCache>
                <c:ptCount val="4"/>
                <c:pt idx="0">
                  <c:v>1983</c:v>
                </c:pt>
                <c:pt idx="1">
                  <c:v>2003-2008</c:v>
                </c:pt>
                <c:pt idx="2">
                  <c:v>2009-2013</c:v>
                </c:pt>
                <c:pt idx="3">
                  <c:v>2014-2018</c:v>
                </c:pt>
              </c:strCache>
            </c:strRef>
          </c:cat>
          <c:val>
            <c:numRef>
              <c:f>'4.2.'!$B$5:$E$5</c:f>
              <c:numCache>
                <c:formatCode>General</c:formatCode>
                <c:ptCount val="4"/>
                <c:pt idx="0">
                  <c:v>81</c:v>
                </c:pt>
                <c:pt idx="1">
                  <c:v>87</c:v>
                </c:pt>
                <c:pt idx="2">
                  <c:v>88</c:v>
                </c:pt>
                <c:pt idx="3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13-4A05-BE35-4CAF24497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85003072"/>
        <c:axId val="986809552"/>
      </c:barChart>
      <c:catAx>
        <c:axId val="98500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986809552"/>
        <c:crosses val="autoZero"/>
        <c:auto val="1"/>
        <c:lblAlgn val="ctr"/>
        <c:lblOffset val="100"/>
        <c:noMultiLvlLbl val="0"/>
      </c:catAx>
      <c:valAx>
        <c:axId val="98680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98500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b="1">
                <a:solidFill>
                  <a:schemeClr val="bg1">
                    <a:lumMod val="50000"/>
                  </a:schemeClr>
                </a:solidFill>
              </a:rPr>
              <a:t>Mežaudžu dabiskums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'4.3 dabiskums'!$B$4</c:f>
              <c:strCache>
                <c:ptCount val="1"/>
                <c:pt idx="0">
                  <c:v>1990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'4.3 dabiskums'!$C$3:$F$3</c:f>
              <c:strCache>
                <c:ptCount val="4"/>
                <c:pt idx="0">
                  <c:v>Daļēji dabisks mežs, 1000 ha</c:v>
                </c:pt>
                <c:pt idx="1">
                  <c:v>Plantācijas, 1000 ha</c:v>
                </c:pt>
                <c:pt idx="2">
                  <c:v>Introducētu koku sugu mežaudzes, 1000 ha</c:v>
                </c:pt>
                <c:pt idx="3">
                  <c:v>Cilvēka neskarts mežs, 1000 ha</c:v>
                </c:pt>
              </c:strCache>
            </c:strRef>
          </c:cat>
          <c:val>
            <c:numRef>
              <c:f>'4.3 dabiskums'!$C$4:$F$4</c:f>
              <c:numCache>
                <c:formatCode>General</c:formatCode>
                <c:ptCount val="4"/>
                <c:pt idx="0">
                  <c:v>2812</c:v>
                </c:pt>
                <c:pt idx="1">
                  <c:v>0</c:v>
                </c:pt>
                <c:pt idx="2">
                  <c:v>1.7</c:v>
                </c:pt>
                <c:pt idx="3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38-452A-8642-C49A128F3096}"/>
            </c:ext>
          </c:extLst>
        </c:ser>
        <c:ser>
          <c:idx val="1"/>
          <c:order val="1"/>
          <c:tx>
            <c:strRef>
              <c:f>'4.3 dabiskums'!$B$5</c:f>
              <c:strCache>
                <c:ptCount val="1"/>
                <c:pt idx="0">
                  <c:v>2000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'4.3 dabiskums'!$C$3:$F$3</c:f>
              <c:strCache>
                <c:ptCount val="4"/>
                <c:pt idx="0">
                  <c:v>Daļēji dabisks mežs, 1000 ha</c:v>
                </c:pt>
                <c:pt idx="1">
                  <c:v>Plantācijas, 1000 ha</c:v>
                </c:pt>
                <c:pt idx="2">
                  <c:v>Introducētu koku sugu mežaudzes, 1000 ha</c:v>
                </c:pt>
                <c:pt idx="3">
                  <c:v>Cilvēka neskarts mežs, 1000 ha</c:v>
                </c:pt>
              </c:strCache>
            </c:strRef>
          </c:cat>
          <c:val>
            <c:numRef>
              <c:f>'4.3 dabiskums'!$C$5:$F$5</c:f>
              <c:numCache>
                <c:formatCode>General</c:formatCode>
                <c:ptCount val="4"/>
                <c:pt idx="0">
                  <c:v>2880</c:v>
                </c:pt>
                <c:pt idx="1">
                  <c:v>0.1</c:v>
                </c:pt>
                <c:pt idx="2">
                  <c:v>1.7</c:v>
                </c:pt>
                <c:pt idx="3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38-452A-8642-C49A128F3096}"/>
            </c:ext>
          </c:extLst>
        </c:ser>
        <c:ser>
          <c:idx val="2"/>
          <c:order val="2"/>
          <c:tx>
            <c:strRef>
              <c:f>'4.3 dabiskums'!$B$6</c:f>
              <c:strCache>
                <c:ptCount val="1"/>
                <c:pt idx="0">
                  <c:v>2003_08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'4.3 dabiskums'!$C$3:$F$3</c:f>
              <c:strCache>
                <c:ptCount val="4"/>
                <c:pt idx="0">
                  <c:v>Daļēji dabisks mežs, 1000 ha</c:v>
                </c:pt>
                <c:pt idx="1">
                  <c:v>Plantācijas, 1000 ha</c:v>
                </c:pt>
                <c:pt idx="2">
                  <c:v>Introducētu koku sugu mežaudzes, 1000 ha</c:v>
                </c:pt>
                <c:pt idx="3">
                  <c:v>Cilvēka neskarts mežs, 1000 ha</c:v>
                </c:pt>
              </c:strCache>
            </c:strRef>
          </c:cat>
          <c:val>
            <c:numRef>
              <c:f>'4.3 dabiskums'!$C$6:$F$6</c:f>
              <c:numCache>
                <c:formatCode>General</c:formatCode>
                <c:ptCount val="4"/>
                <c:pt idx="0">
                  <c:v>3231</c:v>
                </c:pt>
                <c:pt idx="1">
                  <c:v>2.6</c:v>
                </c:pt>
                <c:pt idx="2">
                  <c:v>1.7</c:v>
                </c:pt>
                <c:pt idx="3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38-452A-8642-C49A128F3096}"/>
            </c:ext>
          </c:extLst>
        </c:ser>
        <c:ser>
          <c:idx val="3"/>
          <c:order val="3"/>
          <c:tx>
            <c:strRef>
              <c:f>'4.3 dabiskums'!$B$7</c:f>
              <c:strCache>
                <c:ptCount val="1"/>
                <c:pt idx="0">
                  <c:v>2009_13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'4.3 dabiskums'!$C$3:$F$3</c:f>
              <c:strCache>
                <c:ptCount val="4"/>
                <c:pt idx="0">
                  <c:v>Daļēji dabisks mežs, 1000 ha</c:v>
                </c:pt>
                <c:pt idx="1">
                  <c:v>Plantācijas, 1000 ha</c:v>
                </c:pt>
                <c:pt idx="2">
                  <c:v>Introducētu koku sugu mežaudzes, 1000 ha</c:v>
                </c:pt>
                <c:pt idx="3">
                  <c:v>Cilvēka neskarts mežs, 1000 ha</c:v>
                </c:pt>
              </c:strCache>
            </c:strRef>
          </c:cat>
          <c:val>
            <c:numRef>
              <c:f>'4.3 dabiskums'!$C$7:$F$7</c:f>
              <c:numCache>
                <c:formatCode>General</c:formatCode>
                <c:ptCount val="4"/>
                <c:pt idx="0">
                  <c:v>3244</c:v>
                </c:pt>
                <c:pt idx="1">
                  <c:v>8.6999999999999993</c:v>
                </c:pt>
                <c:pt idx="2">
                  <c:v>1.8</c:v>
                </c:pt>
                <c:pt idx="3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38-452A-8642-C49A128F3096}"/>
            </c:ext>
          </c:extLst>
        </c:ser>
        <c:ser>
          <c:idx val="4"/>
          <c:order val="4"/>
          <c:tx>
            <c:strRef>
              <c:f>'4.3 dabiskums'!$B$8</c:f>
              <c:strCache>
                <c:ptCount val="1"/>
                <c:pt idx="0">
                  <c:v>2014_18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'4.3 dabiskums'!$C$3:$F$3</c:f>
              <c:strCache>
                <c:ptCount val="4"/>
                <c:pt idx="0">
                  <c:v>Daļēji dabisks mežs, 1000 ha</c:v>
                </c:pt>
                <c:pt idx="1">
                  <c:v>Plantācijas, 1000 ha</c:v>
                </c:pt>
                <c:pt idx="2">
                  <c:v>Introducētu koku sugu mežaudzes, 1000 ha</c:v>
                </c:pt>
                <c:pt idx="3">
                  <c:v>Cilvēka neskarts mežs, 1000 ha</c:v>
                </c:pt>
              </c:strCache>
            </c:strRef>
          </c:cat>
          <c:val>
            <c:numRef>
              <c:f>'4.3 dabiskums'!$C$8:$F$8</c:f>
              <c:numCache>
                <c:formatCode>General</c:formatCode>
                <c:ptCount val="4"/>
                <c:pt idx="0">
                  <c:v>3255</c:v>
                </c:pt>
                <c:pt idx="1">
                  <c:v>21.3</c:v>
                </c:pt>
                <c:pt idx="2">
                  <c:v>1.8</c:v>
                </c:pt>
                <c:pt idx="3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38-452A-8642-C49A128F309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86821520"/>
        <c:axId val="986817168"/>
      </c:barChart>
      <c:catAx>
        <c:axId val="98682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986817168"/>
        <c:crosses val="autoZero"/>
        <c:auto val="1"/>
        <c:lblAlgn val="ctr"/>
        <c:lblOffset val="100"/>
        <c:noMultiLvlLbl val="0"/>
      </c:catAx>
      <c:valAx>
        <c:axId val="986817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lv-LV"/>
                  <a:t>1000, ha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986821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b="1">
                <a:solidFill>
                  <a:schemeClr val="bg1">
                    <a:lumMod val="50000"/>
                  </a:schemeClr>
                </a:solidFill>
              </a:rPr>
              <a:t>Atmirušās koksnes apjoms mežā, dalījumā pa tās veidiem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'4.5 atmirusi koksne'!$B$6</c:f>
              <c:strCache>
                <c:ptCount val="1"/>
                <c:pt idx="0">
                  <c:v>MSI I 2003-2008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'4.5 atmirusi koksne'!$D$5:$H$5</c:f>
              <c:strCache>
                <c:ptCount val="5"/>
                <c:pt idx="0">
                  <c:v>Stāvoši līdz 30 cm</c:v>
                </c:pt>
                <c:pt idx="1">
                  <c:v>Stāvoši virs 30 cm</c:v>
                </c:pt>
                <c:pt idx="2">
                  <c:v>Kritalas līdz 30 cm</c:v>
                </c:pt>
                <c:pt idx="3">
                  <c:v>Kritalas virs 30 cm</c:v>
                </c:pt>
                <c:pt idx="4">
                  <c:v>Atmirums kopā</c:v>
                </c:pt>
              </c:strCache>
            </c:strRef>
          </c:cat>
          <c:val>
            <c:numRef>
              <c:f>'4.5 atmirusi koksne'!$D$6:$H$6</c:f>
              <c:numCache>
                <c:formatCode>General</c:formatCode>
                <c:ptCount val="5"/>
                <c:pt idx="0">
                  <c:v>5.39</c:v>
                </c:pt>
                <c:pt idx="1">
                  <c:v>1.69</c:v>
                </c:pt>
                <c:pt idx="2">
                  <c:v>7.77</c:v>
                </c:pt>
                <c:pt idx="3">
                  <c:v>2.75</c:v>
                </c:pt>
                <c:pt idx="4">
                  <c:v>17.600000000000001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50-46C9-AA0E-0E0F81BACA86}"/>
            </c:ext>
          </c:extLst>
        </c:ser>
        <c:ser>
          <c:idx val="1"/>
          <c:order val="1"/>
          <c:tx>
            <c:strRef>
              <c:f>'4.5 atmirusi koksne'!$B$7</c:f>
              <c:strCache>
                <c:ptCount val="1"/>
                <c:pt idx="0">
                  <c:v>MSI III 2014-2018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'4.5 atmirusi koksne'!$D$5:$H$5</c:f>
              <c:strCache>
                <c:ptCount val="5"/>
                <c:pt idx="0">
                  <c:v>Stāvoši līdz 30 cm</c:v>
                </c:pt>
                <c:pt idx="1">
                  <c:v>Stāvoši virs 30 cm</c:v>
                </c:pt>
                <c:pt idx="2">
                  <c:v>Kritalas līdz 30 cm</c:v>
                </c:pt>
                <c:pt idx="3">
                  <c:v>Kritalas virs 30 cm</c:v>
                </c:pt>
                <c:pt idx="4">
                  <c:v>Atmirums kopā</c:v>
                </c:pt>
              </c:strCache>
            </c:strRef>
          </c:cat>
          <c:val>
            <c:numRef>
              <c:f>'4.5 atmirusi koksne'!$D$7:$H$7</c:f>
              <c:numCache>
                <c:formatCode>General</c:formatCode>
                <c:ptCount val="5"/>
                <c:pt idx="0">
                  <c:v>5.01</c:v>
                </c:pt>
                <c:pt idx="1">
                  <c:v>1.96</c:v>
                </c:pt>
                <c:pt idx="2">
                  <c:v>8.77</c:v>
                </c:pt>
                <c:pt idx="3">
                  <c:v>4.21</c:v>
                </c:pt>
                <c:pt idx="4">
                  <c:v>19.95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50-46C9-AA0E-0E0F81BACA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58736384"/>
        <c:axId val="1373047600"/>
      </c:barChart>
      <c:catAx>
        <c:axId val="105873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373047600"/>
        <c:crosses val="autoZero"/>
        <c:auto val="1"/>
        <c:lblAlgn val="ctr"/>
        <c:lblOffset val="100"/>
        <c:noMultiLvlLbl val="0"/>
      </c:catAx>
      <c:valAx>
        <c:axId val="137304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lv-LV"/>
                  <a:t>Vid.krāja m3/ha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05873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b="1">
                <a:solidFill>
                  <a:schemeClr val="bg1">
                    <a:lumMod val="50000"/>
                  </a:schemeClr>
                </a:solidFill>
              </a:rPr>
              <a:t>Mežaudžu (5 m un augstāku) iedalījums telpiskā raksta klasēs 2015.g. un 2019.g.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0.13546981627296589"/>
          <c:y val="0.17171296296296298"/>
          <c:w val="0.83953018372703414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'4.7b Ainavu raksts'!$E$16:$E$17</c:f>
              <c:strCache>
                <c:ptCount val="2"/>
                <c:pt idx="0">
                  <c:v>2015.g.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'4.7b Ainavu raksts'!$C$18:$C$24</c:f>
              <c:strCache>
                <c:ptCount val="7"/>
                <c:pt idx="0">
                  <c:v>Kodolzona</c:v>
                </c:pt>
                <c:pt idx="1">
                  <c:v>Sala</c:v>
                </c:pt>
                <c:pt idx="2">
                  <c:v>Iekšējā robeža</c:v>
                </c:pt>
                <c:pt idx="3">
                  <c:v>Ārējā robeža</c:v>
                </c:pt>
                <c:pt idx="4">
                  <c:v>Cilpa</c:v>
                </c:pt>
                <c:pt idx="5">
                  <c:v>Tilts</c:v>
                </c:pt>
                <c:pt idx="6">
                  <c:v>Zars</c:v>
                </c:pt>
              </c:strCache>
            </c:strRef>
          </c:cat>
          <c:val>
            <c:numRef>
              <c:f>'4.7b Ainavu raksts'!$E$18:$E$24</c:f>
              <c:numCache>
                <c:formatCode>General</c:formatCode>
                <c:ptCount val="7"/>
                <c:pt idx="0">
                  <c:v>687760</c:v>
                </c:pt>
                <c:pt idx="1">
                  <c:v>182368</c:v>
                </c:pt>
                <c:pt idx="2">
                  <c:v>22728</c:v>
                </c:pt>
                <c:pt idx="3">
                  <c:v>885316</c:v>
                </c:pt>
                <c:pt idx="4">
                  <c:v>49313</c:v>
                </c:pt>
                <c:pt idx="5">
                  <c:v>475371</c:v>
                </c:pt>
                <c:pt idx="6">
                  <c:v>351077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DA-462C-B52F-DA825B0DCCF2}"/>
            </c:ext>
          </c:extLst>
        </c:ser>
        <c:ser>
          <c:idx val="1"/>
          <c:order val="1"/>
          <c:tx>
            <c:strRef>
              <c:f>'4.7b Ainavu raksts'!$F$16:$F$17</c:f>
              <c:strCache>
                <c:ptCount val="2"/>
                <c:pt idx="0">
                  <c:v>2019.g.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'4.7b Ainavu raksts'!$C$18:$C$24</c:f>
              <c:strCache>
                <c:ptCount val="7"/>
                <c:pt idx="0">
                  <c:v>Kodolzona</c:v>
                </c:pt>
                <c:pt idx="1">
                  <c:v>Sala</c:v>
                </c:pt>
                <c:pt idx="2">
                  <c:v>Iekšējā robeža</c:v>
                </c:pt>
                <c:pt idx="3">
                  <c:v>Ārējā robeža</c:v>
                </c:pt>
                <c:pt idx="4">
                  <c:v>Cilpa</c:v>
                </c:pt>
                <c:pt idx="5">
                  <c:v>Tilts</c:v>
                </c:pt>
                <c:pt idx="6">
                  <c:v>Zars</c:v>
                </c:pt>
              </c:strCache>
            </c:strRef>
          </c:cat>
          <c:val>
            <c:numRef>
              <c:f>'4.7b Ainavu raksts'!$F$18:$F$24</c:f>
              <c:numCache>
                <c:formatCode>General</c:formatCode>
                <c:ptCount val="7"/>
                <c:pt idx="0">
                  <c:v>609874</c:v>
                </c:pt>
                <c:pt idx="1">
                  <c:v>198565</c:v>
                </c:pt>
                <c:pt idx="2">
                  <c:v>17018</c:v>
                </c:pt>
                <c:pt idx="3">
                  <c:v>827018</c:v>
                </c:pt>
                <c:pt idx="4">
                  <c:v>47681</c:v>
                </c:pt>
                <c:pt idx="5">
                  <c:v>493414</c:v>
                </c:pt>
                <c:pt idx="6">
                  <c:v>370225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DA-462C-B52F-DA825B0DCC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3050864"/>
        <c:axId val="1373056848"/>
      </c:barChart>
      <c:catAx>
        <c:axId val="137305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373056848"/>
        <c:crosses val="autoZero"/>
        <c:auto val="1"/>
        <c:lblAlgn val="ctr"/>
        <c:lblOffset val="100"/>
        <c:noMultiLvlLbl val="0"/>
      </c:catAx>
      <c:valAx>
        <c:axId val="137305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lv-LV"/>
                  <a:t>platība, ha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37305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788276465441817"/>
          <c:y val="0.90340113735783023"/>
          <c:w val="0.23979002624671916"/>
          <c:h val="7.3450714494021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b="1">
                <a:solidFill>
                  <a:schemeClr val="bg1">
                    <a:lumMod val="50000"/>
                  </a:schemeClr>
                </a:solidFill>
              </a:rPr>
              <a:t>Koku ciršanas aprobežojumi, 2019 </a:t>
            </a:r>
          </a:p>
        </c:rich>
      </c:tx>
      <c:layout>
        <c:manualLayout>
          <c:xMode val="edge"/>
          <c:yMode val="edge"/>
          <c:x val="0.17911534808378898"/>
          <c:y val="3.7267054325391645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6.3830327660655314E-2"/>
          <c:y val="0.20270757138964188"/>
          <c:w val="0.91958995369481256"/>
          <c:h val="0.657610386114323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'4.9.2'!$H$3</c:f>
              <c:strCache>
                <c:ptCount val="1"/>
                <c:pt idx="0">
                  <c:v>Mežsaimnieciskās darbības aizliegums, 1000 ha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('4.9.2'!$I$2,'4.9.2'!$K$2)</c:f>
              <c:strCache>
                <c:ptCount val="2"/>
                <c:pt idx="0">
                  <c:v>Pārējie meži</c:v>
                </c:pt>
                <c:pt idx="1">
                  <c:v>Valsts meži </c:v>
                </c:pt>
              </c:strCache>
            </c:strRef>
          </c:cat>
          <c:val>
            <c:numRef>
              <c:f>('4.9.2'!$I$3,'4.9.2'!$K$3)</c:f>
              <c:numCache>
                <c:formatCode>General</c:formatCode>
                <c:ptCount val="2"/>
                <c:pt idx="0">
                  <c:v>12</c:v>
                </c:pt>
                <c:pt idx="1">
                  <c:v>90.7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5B-4F8D-AE49-C7FB033A9D5E}"/>
            </c:ext>
          </c:extLst>
        </c:ser>
        <c:ser>
          <c:idx val="1"/>
          <c:order val="1"/>
          <c:tx>
            <c:strRef>
              <c:f>'4.9.2'!$H$4</c:f>
              <c:strCache>
                <c:ptCount val="1"/>
                <c:pt idx="0">
                  <c:v>Kopšanas un galvenās cirtes aizliegums, 1000 ha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('4.9.2'!$I$2,'4.9.2'!$K$2)</c:f>
              <c:strCache>
                <c:ptCount val="2"/>
                <c:pt idx="0">
                  <c:v>Pārējie meži</c:v>
                </c:pt>
                <c:pt idx="1">
                  <c:v>Valsts meži </c:v>
                </c:pt>
              </c:strCache>
            </c:strRef>
          </c:cat>
          <c:val>
            <c:numRef>
              <c:f>('4.9.2'!$I$4,'4.9.2'!$K$4)</c:f>
              <c:numCache>
                <c:formatCode>General</c:formatCode>
                <c:ptCount val="2"/>
                <c:pt idx="0">
                  <c:v>11.8</c:v>
                </c:pt>
                <c:pt idx="1">
                  <c:v>65.400000000000006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5B-4F8D-AE49-C7FB033A9D5E}"/>
            </c:ext>
          </c:extLst>
        </c:ser>
        <c:ser>
          <c:idx val="2"/>
          <c:order val="2"/>
          <c:tx>
            <c:strRef>
              <c:f>'4.9.2'!$H$5</c:f>
              <c:strCache>
                <c:ptCount val="1"/>
                <c:pt idx="0">
                  <c:v>Galvenās cirtes aizliegums, 1000 ha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('4.9.2'!$I$2,'4.9.2'!$K$2)</c:f>
              <c:strCache>
                <c:ptCount val="2"/>
                <c:pt idx="0">
                  <c:v>Pārējie meži</c:v>
                </c:pt>
                <c:pt idx="1">
                  <c:v>Valsts meži </c:v>
                </c:pt>
              </c:strCache>
            </c:strRef>
          </c:cat>
          <c:val>
            <c:numRef>
              <c:f>('4.9.2'!$I$5,'4.9.2'!$K$5)</c:f>
              <c:numCache>
                <c:formatCode>General</c:formatCode>
                <c:ptCount val="2"/>
                <c:pt idx="0">
                  <c:v>9.6</c:v>
                </c:pt>
                <c:pt idx="1">
                  <c:v>23.9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5B-4F8D-AE49-C7FB033A9D5E}"/>
            </c:ext>
          </c:extLst>
        </c:ser>
        <c:ser>
          <c:idx val="3"/>
          <c:order val="3"/>
          <c:tx>
            <c:strRef>
              <c:f>'4.9.2'!$H$6</c:f>
              <c:strCache>
                <c:ptCount val="1"/>
                <c:pt idx="0">
                  <c:v>Kailcirtes aizliegums, 1000 ha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('4.9.2'!$I$2,'4.9.2'!$K$2)</c:f>
              <c:strCache>
                <c:ptCount val="2"/>
                <c:pt idx="0">
                  <c:v>Pārējie meži</c:v>
                </c:pt>
                <c:pt idx="1">
                  <c:v>Valsts meži </c:v>
                </c:pt>
              </c:strCache>
            </c:strRef>
          </c:cat>
          <c:val>
            <c:numRef>
              <c:f>('4.9.2'!$I$6,'4.9.2'!$K$6)</c:f>
              <c:numCache>
                <c:formatCode>General</c:formatCode>
                <c:ptCount val="2"/>
                <c:pt idx="0">
                  <c:v>105.7</c:v>
                </c:pt>
                <c:pt idx="1">
                  <c:v>92.4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5B-4F8D-AE49-C7FB033A9D5E}"/>
            </c:ext>
          </c:extLst>
        </c:ser>
        <c:ser>
          <c:idx val="4"/>
          <c:order val="4"/>
          <c:tx>
            <c:strRef>
              <c:f>'4.9.2'!$H$7</c:f>
              <c:strCache>
                <c:ptCount val="1"/>
                <c:pt idx="0">
                  <c:v>Meži bez aprobežojumiem (saimnieciskie meži), 1000 ha</c:v>
                </c:pt>
              </c:strCache>
            </c:strRef>
          </c:tx>
          <c:spPr>
            <a:solidFill>
              <a:srgbClr val="6FAC46"/>
            </a:solidFill>
            <a:ln>
              <a:noFill/>
            </a:ln>
            <a:effectLst/>
          </c:spPr>
          <c:invertIfNegative val="0"/>
          <c:cat>
            <c:strRef>
              <c:f>('4.9.2'!$I$2,'4.9.2'!$K$2)</c:f>
              <c:strCache>
                <c:ptCount val="2"/>
                <c:pt idx="0">
                  <c:v>Pārējie meži</c:v>
                </c:pt>
                <c:pt idx="1">
                  <c:v>Valsts meži </c:v>
                </c:pt>
              </c:strCache>
            </c:strRef>
          </c:cat>
          <c:val>
            <c:numRef>
              <c:f>('4.9.2'!$I$7,'4.9.2'!$K$7)</c:f>
              <c:numCache>
                <c:formatCode>General</c:formatCode>
                <c:ptCount val="2"/>
                <c:pt idx="0">
                  <c:v>1328.3000000000002</c:v>
                </c:pt>
                <c:pt idx="1">
                  <c:v>1169.6999999999996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5B-4F8D-AE49-C7FB033A9D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3"/>
        <c:overlap val="100"/>
        <c:axId val="1373045424"/>
        <c:axId val="1373042704"/>
      </c:barChart>
      <c:lineChart>
        <c:grouping val="standard"/>
        <c:varyColors val="0"/>
        <c:ser>
          <c:idx val="5"/>
          <c:order val="5"/>
          <c:tx>
            <c:strRef>
              <c:f>'4.9.2'!$H$8</c:f>
              <c:strCache>
                <c:ptCount val="1"/>
                <c:pt idx="0">
                  <c:v>Meža platība kopā, 1000 ha (VMD, 2019)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('4.9.2'!$I$2,'4.9.2'!$K$2)</c:f>
              <c:strCache>
                <c:ptCount val="2"/>
                <c:pt idx="0">
                  <c:v>Pārējie meži</c:v>
                </c:pt>
                <c:pt idx="1">
                  <c:v>Valsts meži </c:v>
                </c:pt>
              </c:strCache>
            </c:strRef>
          </c:cat>
          <c:val>
            <c:numRef>
              <c:f>('4.9.2'!$I$8,'4.9.2'!$K$8)</c:f>
              <c:numCache>
                <c:formatCode>General</c:formatCode>
                <c:ptCount val="2"/>
                <c:pt idx="0">
                  <c:v>1467.4</c:v>
                </c:pt>
                <c:pt idx="1">
                  <c:v>1442.1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95B-4F8D-AE49-C7FB033A9D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3045424"/>
        <c:axId val="1373042704"/>
      </c:lineChart>
      <c:catAx>
        <c:axId val="1373045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373042704"/>
        <c:crosses val="autoZero"/>
        <c:auto val="1"/>
        <c:lblAlgn val="ctr"/>
        <c:lblOffset val="100"/>
        <c:noMultiLvlLbl val="0"/>
      </c:catAx>
      <c:valAx>
        <c:axId val="1373042704"/>
        <c:scaling>
          <c:orientation val="minMax"/>
          <c:max val="3000"/>
        </c:scaling>
        <c:delete val="1"/>
        <c:axPos val="l"/>
        <c:maj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lv-LV"/>
                  <a:t>1000 ha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lv-LV"/>
            </a:p>
          </c:txPr>
        </c:title>
        <c:numFmt formatCode="General" sourceLinked="1"/>
        <c:majorTickMark val="out"/>
        <c:minorTickMark val="none"/>
        <c:tickLblPos val="nextTo"/>
        <c:crossAx val="137304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5"/>
        <c:delete val="1"/>
      </c:legendEntry>
      <c:layout>
        <c:manualLayout>
          <c:xMode val="edge"/>
          <c:yMode val="edge"/>
          <c:x val="0.19335881035398433"/>
          <c:y val="0.13843351548269581"/>
          <c:w val="0.63087745630036718"/>
          <c:h val="0.349095707298882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b="1">
                <a:solidFill>
                  <a:schemeClr val="bg1">
                    <a:lumMod val="50000"/>
                  </a:schemeClr>
                </a:solidFill>
              </a:rPr>
              <a:t>Aizsargjoslas meža zemēs 2019.gadā, ha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0.11707217847769029"/>
          <c:y val="0.16712962962962963"/>
          <c:w val="0.81487226596675411"/>
          <c:h val="0.46666739574219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'5.1.1'!$A$29</c:f>
              <c:strCache>
                <c:ptCount val="1"/>
                <c:pt idx="0">
                  <c:v>Baltijas jūras un Rīgas jūras līča piekrastes aizsargjosla_krasta kāpu aizsargjosla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'5.1.1'!$B$28:$E$28</c:f>
              <c:strCache>
                <c:ptCount val="4"/>
                <c:pt idx="0">
                  <c:v>Privātie meži</c:v>
                </c:pt>
                <c:pt idx="1">
                  <c:v>Pašvaldību meži</c:v>
                </c:pt>
                <c:pt idx="2">
                  <c:v>Valsts meži</c:v>
                </c:pt>
                <c:pt idx="3">
                  <c:v>Kopā</c:v>
                </c:pt>
              </c:strCache>
            </c:strRef>
          </c:cat>
          <c:val>
            <c:numRef>
              <c:f>'5.1.1'!$B$29:$E$29</c:f>
              <c:numCache>
                <c:formatCode>General</c:formatCode>
                <c:ptCount val="4"/>
                <c:pt idx="0">
                  <c:v>1933</c:v>
                </c:pt>
                <c:pt idx="1">
                  <c:v>1082</c:v>
                </c:pt>
                <c:pt idx="2">
                  <c:v>6417</c:v>
                </c:pt>
                <c:pt idx="3">
                  <c:v>9432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BF-4BD2-9CCD-8C0D92A732A2}"/>
            </c:ext>
          </c:extLst>
        </c:ser>
        <c:ser>
          <c:idx val="1"/>
          <c:order val="1"/>
          <c:tx>
            <c:strRef>
              <c:f>'5.1.1'!$A$30</c:f>
              <c:strCache>
                <c:ptCount val="1"/>
                <c:pt idx="0">
                  <c:v>Baltijas jūras un Rīgas jūras līča piekrastes aizsargjosla_ierobežotas saimnieciskās darbības josla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'5.1.1'!$B$28:$E$28</c:f>
              <c:strCache>
                <c:ptCount val="4"/>
                <c:pt idx="0">
                  <c:v>Privātie meži</c:v>
                </c:pt>
                <c:pt idx="1">
                  <c:v>Pašvaldību meži</c:v>
                </c:pt>
                <c:pt idx="2">
                  <c:v>Valsts meži</c:v>
                </c:pt>
                <c:pt idx="3">
                  <c:v>Kopā</c:v>
                </c:pt>
              </c:strCache>
            </c:strRef>
          </c:cat>
          <c:val>
            <c:numRef>
              <c:f>'5.1.1'!$B$30:$E$30</c:f>
              <c:numCache>
                <c:formatCode>General</c:formatCode>
                <c:ptCount val="4"/>
                <c:pt idx="0">
                  <c:v>20732</c:v>
                </c:pt>
                <c:pt idx="1">
                  <c:v>4536</c:v>
                </c:pt>
                <c:pt idx="2">
                  <c:v>52576</c:v>
                </c:pt>
                <c:pt idx="3">
                  <c:v>77851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BF-4BD2-9CCD-8C0D92A732A2}"/>
            </c:ext>
          </c:extLst>
        </c:ser>
        <c:ser>
          <c:idx val="2"/>
          <c:order val="2"/>
          <c:tx>
            <c:strRef>
              <c:f>'5.1.1'!$A$31</c:f>
              <c:strCache>
                <c:ptCount val="1"/>
                <c:pt idx="0">
                  <c:v>Ūdenstilpju, ūdensteču un mitrzemju aizsargjoslas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'5.1.1'!$B$28:$E$28</c:f>
              <c:strCache>
                <c:ptCount val="4"/>
                <c:pt idx="0">
                  <c:v>Privātie meži</c:v>
                </c:pt>
                <c:pt idx="1">
                  <c:v>Pašvaldību meži</c:v>
                </c:pt>
                <c:pt idx="2">
                  <c:v>Valsts meži</c:v>
                </c:pt>
                <c:pt idx="3">
                  <c:v>Kopā</c:v>
                </c:pt>
              </c:strCache>
            </c:strRef>
          </c:cat>
          <c:val>
            <c:numRef>
              <c:f>'5.1.1'!$B$31:$E$31</c:f>
              <c:numCache>
                <c:formatCode>General</c:formatCode>
                <c:ptCount val="4"/>
                <c:pt idx="0">
                  <c:v>102500</c:v>
                </c:pt>
                <c:pt idx="1">
                  <c:v>5134</c:v>
                </c:pt>
                <c:pt idx="2">
                  <c:v>93525</c:v>
                </c:pt>
                <c:pt idx="3">
                  <c:v>201253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BF-4BD2-9CCD-8C0D92A732A2}"/>
            </c:ext>
          </c:extLst>
        </c:ser>
        <c:ser>
          <c:idx val="3"/>
          <c:order val="3"/>
          <c:tx>
            <c:strRef>
              <c:f>'5.1.1'!$A$32</c:f>
              <c:strCache>
                <c:ptCount val="1"/>
                <c:pt idx="0">
                  <c:v>Aizsargjosla ap pilsētām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'5.1.1'!$B$28:$E$28</c:f>
              <c:strCache>
                <c:ptCount val="4"/>
                <c:pt idx="0">
                  <c:v>Privātie meži</c:v>
                </c:pt>
                <c:pt idx="1">
                  <c:v>Pašvaldību meži</c:v>
                </c:pt>
                <c:pt idx="2">
                  <c:v>Valsts meži</c:v>
                </c:pt>
                <c:pt idx="3">
                  <c:v>Kopā</c:v>
                </c:pt>
              </c:strCache>
            </c:strRef>
          </c:cat>
          <c:val>
            <c:numRef>
              <c:f>'5.1.1'!$B$32:$E$32</c:f>
              <c:numCache>
                <c:formatCode>General</c:formatCode>
                <c:ptCount val="4"/>
                <c:pt idx="0">
                  <c:v>1062</c:v>
                </c:pt>
                <c:pt idx="1">
                  <c:v>6434</c:v>
                </c:pt>
                <c:pt idx="2">
                  <c:v>7504</c:v>
                </c:pt>
                <c:pt idx="3">
                  <c:v>15010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8BF-4BD2-9CCD-8C0D92A732A2}"/>
            </c:ext>
          </c:extLst>
        </c:ser>
        <c:ser>
          <c:idx val="4"/>
          <c:order val="4"/>
          <c:tx>
            <c:strRef>
              <c:f>'5.1.1'!$A$33</c:f>
              <c:strCache>
                <c:ptCount val="1"/>
                <c:pt idx="0">
                  <c:v>Meži pilsētu teritorijā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'5.1.1'!$B$28:$E$28</c:f>
              <c:strCache>
                <c:ptCount val="4"/>
                <c:pt idx="0">
                  <c:v>Privātie meži</c:v>
                </c:pt>
                <c:pt idx="1">
                  <c:v>Pašvaldību meži</c:v>
                </c:pt>
                <c:pt idx="2">
                  <c:v>Valsts meži</c:v>
                </c:pt>
                <c:pt idx="3">
                  <c:v>Kopā</c:v>
                </c:pt>
              </c:strCache>
            </c:strRef>
          </c:cat>
          <c:val>
            <c:numRef>
              <c:f>'5.1.1'!$B$33:$E$33</c:f>
              <c:numCache>
                <c:formatCode>General</c:formatCode>
                <c:ptCount val="4"/>
                <c:pt idx="0">
                  <c:v>205</c:v>
                </c:pt>
                <c:pt idx="1">
                  <c:v>11810</c:v>
                </c:pt>
                <c:pt idx="2">
                  <c:v>3999</c:v>
                </c:pt>
                <c:pt idx="3">
                  <c:v>18161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8BF-4BD2-9CCD-8C0D92A732A2}"/>
            </c:ext>
          </c:extLst>
        </c:ser>
        <c:ser>
          <c:idx val="5"/>
          <c:order val="5"/>
          <c:tx>
            <c:strRef>
              <c:f>'5.1.1'!$A$34</c:f>
              <c:strCache>
                <c:ptCount val="1"/>
                <c:pt idx="0">
                  <c:v>Aizsargjosla ap ūdens ņemšanas vietām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'5.1.1'!$B$28:$E$28</c:f>
              <c:strCache>
                <c:ptCount val="4"/>
                <c:pt idx="0">
                  <c:v>Privātie meži</c:v>
                </c:pt>
                <c:pt idx="1">
                  <c:v>Pašvaldību meži</c:v>
                </c:pt>
                <c:pt idx="2">
                  <c:v>Valsts meži</c:v>
                </c:pt>
                <c:pt idx="3">
                  <c:v>Kopā</c:v>
                </c:pt>
              </c:strCache>
            </c:strRef>
          </c:cat>
          <c:val>
            <c:numRef>
              <c:f>'5.1.1'!$B$34:$E$34</c:f>
              <c:numCache>
                <c:formatCode>General</c:formatCode>
                <c:ptCount val="4"/>
                <c:pt idx="0">
                  <c:v>34</c:v>
                </c:pt>
                <c:pt idx="1">
                  <c:v>863</c:v>
                </c:pt>
                <c:pt idx="2">
                  <c:v>149</c:v>
                </c:pt>
                <c:pt idx="3">
                  <c:v>1049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8BF-4BD2-9CCD-8C0D92A732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73049776"/>
        <c:axId val="1373046512"/>
      </c:barChart>
      <c:catAx>
        <c:axId val="1373049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373046512"/>
        <c:crosses val="autoZero"/>
        <c:auto val="1"/>
        <c:lblAlgn val="ctr"/>
        <c:lblOffset val="100"/>
        <c:noMultiLvlLbl val="0"/>
      </c:catAx>
      <c:valAx>
        <c:axId val="1373046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37304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2088801399825009"/>
          <c:w val="1"/>
          <c:h val="0.27911189759323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sz="1400" b="1">
                <a:solidFill>
                  <a:schemeClr val="bg1">
                    <a:lumMod val="50000"/>
                  </a:schemeClr>
                </a:solidFill>
              </a:rPr>
              <a:t>Mežu pieejamība koksnes ieguvei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0B6-4F9A-AE08-5C7229759285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accent4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0B6-4F9A-AE08-5C72297592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'1.1.3'!$A$2:$A$3</c:f>
              <c:strCache>
                <c:ptCount val="2"/>
                <c:pt idx="0">
                  <c:v>Meži, kas pieejami koksnes ieguvei, 1000 ha</c:v>
                </c:pt>
                <c:pt idx="1">
                  <c:v>Meži, kas nav pieejami koksnes ieguvei, 1000 ha</c:v>
                </c:pt>
              </c:strCache>
            </c:strRef>
          </c:cat>
          <c:val>
            <c:numRef>
              <c:f>'1.1.3'!$B$2:$B$3</c:f>
              <c:numCache>
                <c:formatCode>General</c:formatCode>
                <c:ptCount val="2"/>
                <c:pt idx="0">
                  <c:v>3071.5</c:v>
                </c:pt>
                <c:pt idx="1">
                  <c:v>213.5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B6-4F9A-AE08-5C7229759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>
                <a:solidFill>
                  <a:schemeClr val="bg1">
                    <a:lumMod val="50000"/>
                  </a:schemeClr>
                </a:solidFill>
              </a:defRPr>
            </a:pPr>
            <a:r>
              <a:rPr lang="lv-LV" sz="1400" b="1">
                <a:solidFill>
                  <a:schemeClr val="bg1">
                    <a:lumMod val="50000"/>
                  </a:schemeClr>
                </a:solidFill>
              </a:rPr>
              <a:t>Meža nozares ieguldījums IKP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875906815995827"/>
          <c:y val="0.11726823332463819"/>
          <c:w val="0.71167883211683136"/>
          <c:h val="0.6136614132600264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'6.2.1'!$A$6</c:f>
              <c:strCache>
                <c:ptCount val="1"/>
                <c:pt idx="0">
                  <c:v>Meža nozares pievienotā vērtība kopā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339966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'6.2.1'!$B$3:$V$3</c:f>
              <c:strCache>
                <c:ptCount val="14"/>
                <c:pt idx="0">
                  <c:v>2000 </c:v>
                </c:pt>
                <c:pt idx="1">
                  <c:v>2001 </c:v>
                </c:pt>
                <c:pt idx="2">
                  <c:v>2002 </c:v>
                </c:pt>
                <c:pt idx="3">
                  <c:v>2003 </c:v>
                </c:pt>
                <c:pt idx="4">
                  <c:v>2004 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strCache>
            </c:strRef>
          </c:cat>
          <c:val>
            <c:numRef>
              <c:f>'6.2.1'!$B$6:$V$6</c:f>
              <c:numCache>
                <c:formatCode>0</c:formatCode>
                <c:ptCount val="14"/>
                <c:pt idx="0">
                  <c:v>295312.7756814133</c:v>
                </c:pt>
                <c:pt idx="1">
                  <c:v>330276</c:v>
                </c:pt>
                <c:pt idx="2">
                  <c:v>432938</c:v>
                </c:pt>
                <c:pt idx="3">
                  <c:v>440170</c:v>
                </c:pt>
                <c:pt idx="4">
                  <c:v>510505</c:v>
                </c:pt>
                <c:pt idx="5">
                  <c:v>936617</c:v>
                </c:pt>
                <c:pt idx="6">
                  <c:v>978571</c:v>
                </c:pt>
                <c:pt idx="7">
                  <c:v>1067908</c:v>
                </c:pt>
                <c:pt idx="8">
                  <c:v>1052501</c:v>
                </c:pt>
                <c:pt idx="9">
                  <c:v>1061433</c:v>
                </c:pt>
                <c:pt idx="10">
                  <c:v>1159302</c:v>
                </c:pt>
                <c:pt idx="11">
                  <c:v>1419188</c:v>
                </c:pt>
                <c:pt idx="12">
                  <c:v>1394356.820855177</c:v>
                </c:pt>
                <c:pt idx="13">
                  <c:v>1349707.4556941858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B3-4D02-B6E2-E15DFC55D1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3048688"/>
        <c:axId val="1373048144"/>
      </c:barChart>
      <c:lineChart>
        <c:grouping val="standard"/>
        <c:varyColors val="0"/>
        <c:ser>
          <c:idx val="0"/>
          <c:order val="1"/>
          <c:tx>
            <c:strRef>
              <c:f>'6.2.1'!$A$7</c:f>
              <c:strCache>
                <c:ptCount val="1"/>
                <c:pt idx="0">
                  <c:v>Meža nozares īpatsvars IKP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221075498721961E-2"/>
                  <c:y val="-4.5506273416023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B3-4D02-B6E2-E15DFC55D16B}"/>
                </c:ext>
              </c:extLst>
            </c:dLbl>
            <c:dLbl>
              <c:idx val="1"/>
              <c:layout>
                <c:manualLayout>
                  <c:x val="-2.8502566422017091E-2"/>
                  <c:y val="-4.095564607442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B3-4D02-B6E2-E15DFC55D16B}"/>
                </c:ext>
              </c:extLst>
            </c:dLbl>
            <c:dLbl>
              <c:idx val="2"/>
              <c:layout>
                <c:manualLayout>
                  <c:x val="-2.2260781370997032E-2"/>
                  <c:y val="-2.7303764049614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B3-4D02-B6E2-E15DFC55D16B}"/>
                </c:ext>
              </c:extLst>
            </c:dLbl>
            <c:dLbl>
              <c:idx val="3"/>
              <c:layout>
                <c:manualLayout>
                  <c:x val="-2.4001425409291264E-2"/>
                  <c:y val="-3.1854391391216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B3-4D02-B6E2-E15DFC55D16B}"/>
                </c:ext>
              </c:extLst>
            </c:dLbl>
            <c:dLbl>
              <c:idx val="4"/>
              <c:layout>
                <c:manualLayout>
                  <c:x val="-2.8203504588036155E-2"/>
                  <c:y val="-2.7303764049614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B3-4D02-B6E2-E15DFC55D16B}"/>
                </c:ext>
              </c:extLst>
            </c:dLbl>
            <c:dLbl>
              <c:idx val="5"/>
              <c:layout>
                <c:manualLayout>
                  <c:x val="-1.6739787422133653E-2"/>
                  <c:y val="-2.2753136708011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B3-4D02-B6E2-E15DFC55D16B}"/>
                </c:ext>
              </c:extLst>
            </c:dLbl>
            <c:dLbl>
              <c:idx val="6"/>
              <c:layout>
                <c:manualLayout>
                  <c:x val="-2.2260781370997032E-2"/>
                  <c:y val="-3.6405018732818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B3-4D02-B6E2-E15DFC55D16B}"/>
                </c:ext>
              </c:extLst>
            </c:dLbl>
            <c:dLbl>
              <c:idx val="7"/>
              <c:layout>
                <c:manualLayout>
                  <c:x val="-2.6462860549741986E-2"/>
                  <c:y val="-2.2753136708011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B3-4D02-B6E2-E15DFC55D16B}"/>
                </c:ext>
              </c:extLst>
            </c:dLbl>
            <c:dLbl>
              <c:idx val="8"/>
              <c:layout>
                <c:manualLayout>
                  <c:x val="-2.3280634307134583E-2"/>
                  <c:y val="-3.1854391391216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B3-4D02-B6E2-E15DFC55D16B}"/>
                </c:ext>
              </c:extLst>
            </c:dLbl>
            <c:dLbl>
              <c:idx val="9"/>
              <c:layout>
                <c:manualLayout>
                  <c:x val="-3.1684792664624491E-2"/>
                  <c:y val="-3.6405018732818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2B3-4D02-B6E2-E15DFC55D16B}"/>
                </c:ext>
              </c:extLst>
            </c:dLbl>
            <c:dLbl>
              <c:idx val="10"/>
              <c:layout>
                <c:manualLayout>
                  <c:x val="-2.4001425409291264E-2"/>
                  <c:y val="-3.1854391391216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2B3-4D02-B6E2-E15DFC55D16B}"/>
                </c:ext>
              </c:extLst>
            </c:dLbl>
            <c:dLbl>
              <c:idx val="11"/>
              <c:layout>
                <c:manualLayout>
                  <c:x val="-2.7183651651898604E-2"/>
                  <c:y val="-2.2753136708011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2B3-4D02-B6E2-E15DFC55D16B}"/>
                </c:ext>
              </c:extLst>
            </c:dLbl>
            <c:dLbl>
              <c:idx val="12"/>
              <c:layout>
                <c:manualLayout>
                  <c:x val="-2.2682373580587022E-2"/>
                  <c:y val="-2.2753136708011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2B3-4D02-B6E2-E15DFC55D16B}"/>
                </c:ext>
              </c:extLst>
            </c:dLbl>
            <c:dLbl>
              <c:idx val="13"/>
              <c:layout>
                <c:manualLayout>
                  <c:x val="-2.9944148626330325E-2"/>
                  <c:y val="-2.2753136708011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2B3-4D02-B6E2-E15DFC55D16B}"/>
                </c:ext>
              </c:extLst>
            </c:dLbl>
            <c:dLbl>
              <c:idx val="14"/>
              <c:layout>
                <c:manualLayout>
                  <c:x val="-2.5443007613604435E-2"/>
                  <c:y val="-1.3651882024807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2B3-4D02-B6E2-E15DFC55D16B}"/>
                </c:ext>
              </c:extLst>
            </c:dLbl>
            <c:dLbl>
              <c:idx val="15"/>
              <c:layout>
                <c:manualLayout>
                  <c:x val="-2.0520137332702863E-2"/>
                  <c:y val="-3.185439139121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2B3-4D02-B6E2-E15DFC55D16B}"/>
                </c:ext>
              </c:extLst>
            </c:dLbl>
            <c:dLbl>
              <c:idx val="16"/>
              <c:layout>
                <c:manualLayout>
                  <c:x val="-1.9147084421235857E-2"/>
                  <c:y val="-3.1854391391216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2B3-4D02-B6E2-E15DFC55D16B}"/>
                </c:ext>
              </c:extLst>
            </c:dLbl>
            <c:dLbl>
              <c:idx val="17"/>
              <c:layout>
                <c:manualLayout>
                  <c:x val="-1.9147084421235857E-2"/>
                  <c:y val="-1.3651882024807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2B3-4D02-B6E2-E15DFC55D1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'6.2.1'!$B$3:$V$3</c:f>
              <c:strCache>
                <c:ptCount val="14"/>
                <c:pt idx="0">
                  <c:v>2000 </c:v>
                </c:pt>
                <c:pt idx="1">
                  <c:v>2001 </c:v>
                </c:pt>
                <c:pt idx="2">
                  <c:v>2002 </c:v>
                </c:pt>
                <c:pt idx="3">
                  <c:v>2003 </c:v>
                </c:pt>
                <c:pt idx="4">
                  <c:v>2004 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strCache>
            </c:strRef>
          </c:cat>
          <c:val>
            <c:numRef>
              <c:f>'6.2.1'!$B$7:$V$7</c:f>
              <c:numCache>
                <c:formatCode>0.0</c:formatCode>
                <c:ptCount val="14"/>
                <c:pt idx="0">
                  <c:v>4.8805098472264286</c:v>
                </c:pt>
                <c:pt idx="1">
                  <c:v>4.9215563440684607</c:v>
                </c:pt>
                <c:pt idx="2">
                  <c:v>5.7200205210350514</c:v>
                </c:pt>
                <c:pt idx="3">
                  <c:v>5.1385920909086131</c:v>
                </c:pt>
                <c:pt idx="4">
                  <c:v>5.1362873588301969</c:v>
                </c:pt>
                <c:pt idx="5">
                  <c:v>4.7974511992667601</c:v>
                </c:pt>
                <c:pt idx="6">
                  <c:v>4.84208668947816</c:v>
                </c:pt>
                <c:pt idx="7">
                  <c:v>5.136401484951933</c:v>
                </c:pt>
                <c:pt idx="8">
                  <c:v>4.8722028200977503</c:v>
                </c:pt>
                <c:pt idx="9">
                  <c:v>4.7907553482805607</c:v>
                </c:pt>
                <c:pt idx="10">
                  <c:v>4.9222589703270199</c:v>
                </c:pt>
                <c:pt idx="11">
                  <c:v>5.6102461227720557</c:v>
                </c:pt>
                <c:pt idx="12">
                  <c:v>5.2687939773340267</c:v>
                </c:pt>
                <c:pt idx="13">
                  <c:v>5.2927684590473696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02B3-4D02-B6E2-E15DFC55D1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73053584"/>
        <c:axId val="1373049232"/>
      </c:lineChart>
      <c:catAx>
        <c:axId val="137304868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lv-LV"/>
          </a:p>
        </c:txPr>
        <c:crossAx val="13730481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73048144"/>
        <c:scaling>
          <c:orientation val="minMax"/>
          <c:max val="16000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lv-LV"/>
                  <a:t>Milj. EUR</a:t>
                </a:r>
              </a:p>
            </c:rich>
          </c:tx>
          <c:layout>
            <c:manualLayout>
              <c:xMode val="edge"/>
              <c:yMode val="edge"/>
              <c:x val="2.0072992700730052E-2"/>
              <c:y val="0.43782383419690335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v-LV"/>
          </a:p>
        </c:txPr>
        <c:crossAx val="1373048688"/>
        <c:crosses val="autoZero"/>
        <c:crossBetween val="between"/>
        <c:dispUnits>
          <c:builtInUnit val="thousands"/>
        </c:dispUnits>
      </c:valAx>
      <c:catAx>
        <c:axId val="1373053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73049232"/>
        <c:crosses val="autoZero"/>
        <c:auto val="0"/>
        <c:lblAlgn val="ctr"/>
        <c:lblOffset val="100"/>
        <c:noMultiLvlLbl val="0"/>
      </c:catAx>
      <c:valAx>
        <c:axId val="1373049232"/>
        <c:scaling>
          <c:orientation val="minMax"/>
          <c:max val="6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lv-LV"/>
                  <a:t>%</a:t>
                </a:r>
              </a:p>
            </c:rich>
          </c:tx>
          <c:layout>
            <c:manualLayout>
              <c:xMode val="edge"/>
              <c:yMode val="edge"/>
              <c:x val="0.93065693430656971"/>
              <c:y val="0.49740932642488089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v-LV"/>
          </a:p>
        </c:txPr>
        <c:crossAx val="1373053584"/>
        <c:crosses val="max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7092161881185799E-2"/>
          <c:y val="0.91968911917098461"/>
          <c:w val="0.98134664783241576"/>
          <c:h val="5.6994818652849742E-2"/>
        </c:manualLayout>
      </c:layout>
      <c:overlay val="0"/>
      <c:spPr>
        <a:solidFill>
          <a:srgbClr val="FFFFFF"/>
        </a:solidFill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solidFill>
        <a:srgbClr val="C0C0C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"/>
          <a:cs typeface="Times New Roman" panose="02020603050405020304" pitchFamily="18" charset="0"/>
        </a:defRPr>
      </a:pPr>
      <a:endParaRPr lang="lv-LV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>
                <a:solidFill>
                  <a:schemeClr val="bg1">
                    <a:lumMod val="50000"/>
                  </a:schemeClr>
                </a:solidFill>
              </a:defRPr>
            </a:pPr>
            <a:r>
              <a:rPr lang="lv-LV" sz="1400" b="1">
                <a:solidFill>
                  <a:schemeClr val="bg1">
                    <a:lumMod val="50000"/>
                  </a:schemeClr>
                </a:solidFill>
              </a:rPr>
              <a:t>Meža nozares apgrozījums, milj. EUR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937285067089386"/>
          <c:y val="0.14517375328083987"/>
          <c:w val="0.86016510312448569"/>
          <c:h val="0.59299465811965824"/>
        </c:manualLayout>
      </c:layout>
      <c:lineChart>
        <c:grouping val="standard"/>
        <c:varyColors val="0"/>
        <c:ser>
          <c:idx val="0"/>
          <c:order val="0"/>
          <c:tx>
            <c:strRef>
              <c:f>'6.3.3'!$B$4</c:f>
              <c:strCache>
                <c:ptCount val="1"/>
                <c:pt idx="0">
                  <c:v>Meža nozarē kopā</c:v>
                </c:pt>
              </c:strCache>
            </c:strRef>
          </c:tx>
          <c:marker>
            <c:symbol val="none"/>
          </c:marker>
          <c:dLbls>
            <c:dLbl>
              <c:idx val="10"/>
              <c:layout>
                <c:manualLayout>
                  <c:x val="-6.2053168402777775E-2"/>
                  <c:y val="-2.660541310541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66-4488-ADCC-94C688B361B6}"/>
                </c:ext>
              </c:extLst>
            </c:dLbl>
            <c:dLbl>
              <c:idx val="11"/>
              <c:layout>
                <c:manualLayout>
                  <c:x val="-6.2053168402777775E-2"/>
                  <c:y val="-2.660541310541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66-4488-ADCC-94C688B361B6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'6.3.3'!$A$5:$A$24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'6.3.3'!$B$5:$B$24</c:f>
              <c:numCache>
                <c:formatCode>#,##0</c:formatCode>
                <c:ptCount val="20"/>
                <c:pt idx="0">
                  <c:v>805.06087045605886</c:v>
                </c:pt>
                <c:pt idx="1">
                  <c:v>899.6818458631426</c:v>
                </c:pt>
                <c:pt idx="2">
                  <c:v>1088.6392223151831</c:v>
                </c:pt>
                <c:pt idx="3">
                  <c:v>1348.882476479929</c:v>
                </c:pt>
                <c:pt idx="4">
                  <c:v>1617.0938127842187</c:v>
                </c:pt>
                <c:pt idx="5">
                  <c:v>1826.3982561283092</c:v>
                </c:pt>
                <c:pt idx="6">
                  <c:v>1993.8702682397936</c:v>
                </c:pt>
                <c:pt idx="7">
                  <c:v>2459.7184990409846</c:v>
                </c:pt>
                <c:pt idx="8">
                  <c:v>1997.5697349474392</c:v>
                </c:pt>
                <c:pt idx="9">
                  <c:v>1592.9049920034604</c:v>
                </c:pt>
                <c:pt idx="10">
                  <c:v>2259.5204352849441</c:v>
                </c:pt>
                <c:pt idx="11">
                  <c:v>2593.1838748783443</c:v>
                </c:pt>
                <c:pt idx="12">
                  <c:v>2629.1825316873551</c:v>
                </c:pt>
                <c:pt idx="13">
                  <c:v>2900.5</c:v>
                </c:pt>
                <c:pt idx="14">
                  <c:v>3124</c:v>
                </c:pt>
                <c:pt idx="15">
                  <c:v>3153.8</c:v>
                </c:pt>
                <c:pt idx="16">
                  <c:v>3281</c:v>
                </c:pt>
                <c:pt idx="17">
                  <c:v>3444.3999999999996</c:v>
                </c:pt>
                <c:pt idx="18">
                  <c:v>4223.6000000000004</c:v>
                </c:pt>
                <c:pt idx="19">
                  <c:v>4096.3999999999996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366-4488-ADCC-94C688B361B6}"/>
            </c:ext>
          </c:extLst>
        </c:ser>
        <c:ser>
          <c:idx val="1"/>
          <c:order val="1"/>
          <c:tx>
            <c:strRef>
              <c:f>'6.3.3'!$C$4</c:f>
              <c:strCache>
                <c:ptCount val="1"/>
                <c:pt idx="0">
                  <c:v>Mežsaimniecība un mežizstrāde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'6.3.3'!$A$5:$A$24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'6.3.3'!$C$5:$C$24</c:f>
              <c:numCache>
                <c:formatCode>0</c:formatCode>
                <c:ptCount val="20"/>
                <c:pt idx="0">
                  <c:v>143.14090414966336</c:v>
                </c:pt>
                <c:pt idx="1">
                  <c:v>181.13158149356008</c:v>
                </c:pt>
                <c:pt idx="2">
                  <c:v>229.50922305507655</c:v>
                </c:pt>
                <c:pt idx="3">
                  <c:v>277.88686461659296</c:v>
                </c:pt>
                <c:pt idx="4">
                  <c:v>345.75784998377929</c:v>
                </c:pt>
                <c:pt idx="5">
                  <c:v>387.44799403532141</c:v>
                </c:pt>
                <c:pt idx="6">
                  <c:v>434.26047660514166</c:v>
                </c:pt>
                <c:pt idx="7">
                  <c:v>675.01038696421756</c:v>
                </c:pt>
                <c:pt idx="8">
                  <c:v>604.86280670001884</c:v>
                </c:pt>
                <c:pt idx="9">
                  <c:v>490.74848748726527</c:v>
                </c:pt>
                <c:pt idx="10" formatCode="#,##0">
                  <c:v>771.48109572512396</c:v>
                </c:pt>
                <c:pt idx="11" formatCode="#,##0">
                  <c:v>847.46245041291741</c:v>
                </c:pt>
                <c:pt idx="12" formatCode="#,##0">
                  <c:v>781.15662403742726</c:v>
                </c:pt>
                <c:pt idx="13" formatCode="#,##0">
                  <c:v>860.5</c:v>
                </c:pt>
                <c:pt idx="14" formatCode="#,##0">
                  <c:v>921.7</c:v>
                </c:pt>
                <c:pt idx="15" formatCode="#,##0">
                  <c:v>882.7</c:v>
                </c:pt>
                <c:pt idx="16" formatCode="#,##0">
                  <c:v>910</c:v>
                </c:pt>
                <c:pt idx="17" formatCode="#,##0">
                  <c:v>945.5</c:v>
                </c:pt>
                <c:pt idx="18">
                  <c:v>1326.8</c:v>
                </c:pt>
                <c:pt idx="19">
                  <c:v>1293.4000000000001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366-4488-ADCC-94C688B361B6}"/>
            </c:ext>
          </c:extLst>
        </c:ser>
        <c:ser>
          <c:idx val="2"/>
          <c:order val="2"/>
          <c:tx>
            <c:strRef>
              <c:f>'6.3.3'!$D$4</c:f>
              <c:strCache>
                <c:ptCount val="1"/>
                <c:pt idx="0">
                  <c:v>Koksnes un koka izstrādājumu ražošana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'6.3.3'!$A$5:$A$24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'6.3.3'!$D$5:$D$24</c:f>
              <c:numCache>
                <c:formatCode>0</c:formatCode>
                <c:ptCount val="20"/>
                <c:pt idx="0">
                  <c:v>561.74979083784388</c:v>
                </c:pt>
                <c:pt idx="1">
                  <c:v>600.16732972493048</c:v>
                </c:pt>
                <c:pt idx="2">
                  <c:v>719.97313618021531</c:v>
                </c:pt>
                <c:pt idx="3">
                  <c:v>924.01295382496403</c:v>
                </c:pt>
                <c:pt idx="4">
                  <c:v>1073.2722067603486</c:v>
                </c:pt>
                <c:pt idx="5">
                  <c:v>1203.1804030711266</c:v>
                </c:pt>
                <c:pt idx="6">
                  <c:v>1321.278763353652</c:v>
                </c:pt>
                <c:pt idx="7">
                  <c:v>1537.2707042077168</c:v>
                </c:pt>
                <c:pt idx="8">
                  <c:v>1207.4490185030252</c:v>
                </c:pt>
                <c:pt idx="9">
                  <c:v>946.20975407083631</c:v>
                </c:pt>
                <c:pt idx="10" formatCode="#,##0">
                  <c:v>1334.5114711925373</c:v>
                </c:pt>
                <c:pt idx="11" formatCode="#,##0">
                  <c:v>1578.1071251728788</c:v>
                </c:pt>
                <c:pt idx="12" formatCode="#,##0">
                  <c:v>1659.353105560014</c:v>
                </c:pt>
                <c:pt idx="13" formatCode="#,##0">
                  <c:v>1828.1</c:v>
                </c:pt>
                <c:pt idx="14" formatCode="#,##0">
                  <c:v>1966.7</c:v>
                </c:pt>
                <c:pt idx="15" formatCode="#,##0">
                  <c:v>2032.8</c:v>
                </c:pt>
                <c:pt idx="16" formatCode="#,##0">
                  <c:v>2124</c:v>
                </c:pt>
                <c:pt idx="17" formatCode="#,##0">
                  <c:v>2232.6999999999998</c:v>
                </c:pt>
                <c:pt idx="18">
                  <c:v>2608.5</c:v>
                </c:pt>
                <c:pt idx="19">
                  <c:v>2502.5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366-4488-ADCC-94C688B361B6}"/>
            </c:ext>
          </c:extLst>
        </c:ser>
        <c:ser>
          <c:idx val="3"/>
          <c:order val="3"/>
          <c:tx>
            <c:strRef>
              <c:f>'6.3.3'!$E$4</c:f>
              <c:strCache>
                <c:ptCount val="1"/>
                <c:pt idx="0">
                  <c:v>Mēbeļu ražošana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4916666666666644E-2"/>
                  <c:y val="-2.26778652668422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66-4488-ADCC-94C688B361B6}"/>
                </c:ext>
              </c:extLst>
            </c:dLbl>
            <c:dLbl>
              <c:idx val="1"/>
              <c:layout>
                <c:manualLayout>
                  <c:x val="-3.7694444444444454E-2"/>
                  <c:y val="-3.1566754155730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366-4488-ADCC-94C688B361B6}"/>
                </c:ext>
              </c:extLst>
            </c:dLbl>
            <c:dLbl>
              <c:idx val="2"/>
              <c:layout>
                <c:manualLayout>
                  <c:x val="-3.7694444444444454E-2"/>
                  <c:y val="-1.823342082239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366-4488-ADCC-94C688B361B6}"/>
                </c:ext>
              </c:extLst>
            </c:dLbl>
            <c:dLbl>
              <c:idx val="3"/>
              <c:layout>
                <c:manualLayout>
                  <c:x val="-4.4736220472442467E-2"/>
                  <c:y val="-2.71223097112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366-4488-ADCC-94C688B361B6}"/>
                </c:ext>
              </c:extLst>
            </c:dLbl>
            <c:dLbl>
              <c:idx val="4"/>
              <c:layout>
                <c:manualLayout>
                  <c:x val="-4.7513998250219534E-2"/>
                  <c:y val="-1.82334208223972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366-4488-ADCC-94C688B361B6}"/>
                </c:ext>
              </c:extLst>
            </c:dLbl>
            <c:dLbl>
              <c:idx val="5"/>
              <c:layout>
                <c:manualLayout>
                  <c:x val="-4.473622047244253E-2"/>
                  <c:y val="-2.26778652668421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366-4488-ADCC-94C688B361B6}"/>
                </c:ext>
              </c:extLst>
            </c:dLbl>
            <c:dLbl>
              <c:idx val="6"/>
              <c:layout>
                <c:manualLayout>
                  <c:x val="-4.1958442694662049E-2"/>
                  <c:y val="-1.82334208223972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366-4488-ADCC-94C688B361B6}"/>
                </c:ext>
              </c:extLst>
            </c:dLbl>
            <c:dLbl>
              <c:idx val="7"/>
              <c:layout>
                <c:manualLayout>
                  <c:x val="-4.473622047244253E-2"/>
                  <c:y val="-2.26778652668422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366-4488-ADCC-94C688B361B6}"/>
                </c:ext>
              </c:extLst>
            </c:dLbl>
            <c:dLbl>
              <c:idx val="8"/>
              <c:layout>
                <c:manualLayout>
                  <c:x val="-4.473622047244253E-2"/>
                  <c:y val="-1.82334208223972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366-4488-ADCC-94C688B361B6}"/>
                </c:ext>
              </c:extLst>
            </c:dLbl>
            <c:dLbl>
              <c:idx val="9"/>
              <c:layout>
                <c:manualLayout>
                  <c:x val="-3.7694444444444454E-2"/>
                  <c:y val="-3.1566754155730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366-4488-ADCC-94C688B361B6}"/>
                </c:ext>
              </c:extLst>
            </c:dLbl>
            <c:dLbl>
              <c:idx val="10"/>
              <c:layout>
                <c:manualLayout>
                  <c:x val="-4.6027777777777876E-2"/>
                  <c:y val="-2.71223097112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366-4488-ADCC-94C688B361B6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'6.3.3'!$A$5:$A$24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'6.3.3'!$E$5:$E$24</c:f>
              <c:numCache>
                <c:formatCode>0</c:formatCode>
                <c:ptCount val="20"/>
                <c:pt idx="0">
                  <c:v>100.1701754685517</c:v>
                </c:pt>
                <c:pt idx="1">
                  <c:v>118.382934644652</c:v>
                </c:pt>
                <c:pt idx="2">
                  <c:v>139.15686307989139</c:v>
                </c:pt>
                <c:pt idx="3">
                  <c:v>146.98265803837199</c:v>
                </c:pt>
                <c:pt idx="4">
                  <c:v>198.06375604009082</c:v>
                </c:pt>
                <c:pt idx="5">
                  <c:v>235.76985902186098</c:v>
                </c:pt>
                <c:pt idx="6">
                  <c:v>238.3310282810001</c:v>
                </c:pt>
                <c:pt idx="7">
                  <c:v>247.43740786905028</c:v>
                </c:pt>
                <c:pt idx="8">
                  <c:v>185.25790974439531</c:v>
                </c:pt>
                <c:pt idx="9">
                  <c:v>155.94675044535887</c:v>
                </c:pt>
                <c:pt idx="10" formatCode="#,##0">
                  <c:v>153.52786836728308</c:v>
                </c:pt>
                <c:pt idx="11" formatCode="#,##0">
                  <c:v>167.61429929254814</c:v>
                </c:pt>
                <c:pt idx="12" formatCode="#,##0">
                  <c:v>188.67280208991411</c:v>
                </c:pt>
                <c:pt idx="13" formatCode="#,##0">
                  <c:v>211.9</c:v>
                </c:pt>
                <c:pt idx="14" formatCode="#,##0">
                  <c:v>235.6</c:v>
                </c:pt>
                <c:pt idx="15" formatCode="#,##0">
                  <c:v>238.3</c:v>
                </c:pt>
                <c:pt idx="16" formatCode="#,##0">
                  <c:v>247</c:v>
                </c:pt>
                <c:pt idx="17" formatCode="#,##0">
                  <c:v>266.2</c:v>
                </c:pt>
                <c:pt idx="18">
                  <c:v>288.3</c:v>
                </c:pt>
                <c:pt idx="19">
                  <c:v>300.5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4366-4488-ADCC-94C688B361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373045968"/>
        <c:axId val="1373047056"/>
      </c:lineChart>
      <c:catAx>
        <c:axId val="137304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3047056"/>
        <c:crosses val="autoZero"/>
        <c:auto val="1"/>
        <c:lblAlgn val="ctr"/>
        <c:lblOffset val="100"/>
        <c:noMultiLvlLbl val="0"/>
      </c:catAx>
      <c:valAx>
        <c:axId val="1373047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lv-LV"/>
                  <a:t>Milj.EUR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13730459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902668416447994E-2"/>
          <c:y val="0.84589316239316237"/>
          <c:w val="0.82197222222222233"/>
          <c:h val="0.1263290598290598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>
                <a:solidFill>
                  <a:schemeClr val="bg1">
                    <a:lumMod val="50000"/>
                  </a:schemeClr>
                </a:solidFill>
              </a:defRPr>
            </a:pPr>
            <a:r>
              <a:rPr lang="lv-LV" sz="1400" b="1">
                <a:solidFill>
                  <a:schemeClr val="bg1">
                    <a:lumMod val="50000"/>
                  </a:schemeClr>
                </a:solidFill>
              </a:rPr>
              <a:t>Meža nozares peļņa, milj. EUR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9861287886959337E-2"/>
          <c:y val="0.10256267806267806"/>
          <c:w val="0.83600445834681625"/>
          <c:h val="0.60466737891737887"/>
        </c:manualLayout>
      </c:layout>
      <c:lineChart>
        <c:grouping val="standard"/>
        <c:varyColors val="0"/>
        <c:ser>
          <c:idx val="0"/>
          <c:order val="0"/>
          <c:tx>
            <c:strRef>
              <c:f>'6.3.1'!$B$3</c:f>
              <c:strCache>
                <c:ptCount val="1"/>
                <c:pt idx="0">
                  <c:v>Meža nozarē kopā</c:v>
                </c:pt>
              </c:strCache>
            </c:strRef>
          </c:tx>
          <c:spPr>
            <a:ln w="38100"/>
          </c:spPr>
          <c:marker>
            <c:symbol val="none"/>
          </c:marker>
          <c:dLbls>
            <c:dLbl>
              <c:idx val="0"/>
              <c:layout>
                <c:manualLayout>
                  <c:x val="1.05357855003107E-2"/>
                  <c:y val="-8.87001400214547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78-4423-9F74-A0FFDB3B60B0}"/>
                </c:ext>
              </c:extLst>
            </c:dLbl>
            <c:dLbl>
              <c:idx val="1"/>
              <c:layout>
                <c:manualLayout>
                  <c:x val="-2.4864639269914581E-2"/>
                  <c:y val="-9.6128178703403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78-4423-9F74-A0FFDB3B60B0}"/>
                </c:ext>
              </c:extLst>
            </c:dLbl>
            <c:dLbl>
              <c:idx val="2"/>
              <c:layout>
                <c:manualLayout>
                  <c:x val="-2.9576064476039481E-2"/>
                  <c:y val="-7.7558081998529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78-4423-9F74-A0FFDB3B60B0}"/>
                </c:ext>
              </c:extLst>
            </c:dLbl>
            <c:dLbl>
              <c:idx val="7"/>
              <c:layout>
                <c:manualLayout>
                  <c:x val="-3.4352225406453211E-2"/>
                  <c:y val="-1.4419753201952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78-4423-9F74-A0FFDB3B60B0}"/>
                </c:ext>
              </c:extLst>
            </c:dLbl>
            <c:dLbl>
              <c:idx val="9"/>
              <c:layout>
                <c:manualLayout>
                  <c:x val="-4.0711588541666704E-2"/>
                  <c:y val="-4.15566239316247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78-4423-9F74-A0FFDB3B60B0}"/>
                </c:ext>
              </c:extLst>
            </c:dLbl>
            <c:dLbl>
              <c:idx val="10"/>
              <c:layout>
                <c:manualLayout>
                  <c:x val="-4.2946614583333591E-2"/>
                  <c:y val="-2.6605413105413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78-4423-9F74-A0FFDB3B60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'6.3.1'!$A$4:$A$23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'6.3.1'!$B$4:$B$23</c:f>
              <c:numCache>
                <c:formatCode>0</c:formatCode>
                <c:ptCount val="20"/>
                <c:pt idx="0">
                  <c:v>9.106379588050153</c:v>
                </c:pt>
                <c:pt idx="1">
                  <c:v>13.65956938207523</c:v>
                </c:pt>
                <c:pt idx="2">
                  <c:v>30.022595204352854</c:v>
                </c:pt>
                <c:pt idx="3">
                  <c:v>53.357692898731365</c:v>
                </c:pt>
                <c:pt idx="4">
                  <c:v>75.269918782477049</c:v>
                </c:pt>
                <c:pt idx="5">
                  <c:v>53.073118536604802</c:v>
                </c:pt>
                <c:pt idx="6">
                  <c:v>127.34702705163885</c:v>
                </c:pt>
                <c:pt idx="7">
                  <c:v>193.7951406081923</c:v>
                </c:pt>
                <c:pt idx="8">
                  <c:v>32.156902920302102</c:v>
                </c:pt>
                <c:pt idx="9">
                  <c:v>-7.8257949584806035</c:v>
                </c:pt>
                <c:pt idx="10">
                  <c:v>223.39087426935532</c:v>
                </c:pt>
                <c:pt idx="11">
                  <c:v>194.50657651350872</c:v>
                </c:pt>
                <c:pt idx="12">
                  <c:v>168.5</c:v>
                </c:pt>
                <c:pt idx="13">
                  <c:v>178.70000000000002</c:v>
                </c:pt>
                <c:pt idx="14">
                  <c:v>210.2</c:v>
                </c:pt>
                <c:pt idx="15">
                  <c:v>183.9</c:v>
                </c:pt>
                <c:pt idx="16">
                  <c:v>187.2</c:v>
                </c:pt>
                <c:pt idx="17">
                  <c:v>297.49999999999994</c:v>
                </c:pt>
                <c:pt idx="18">
                  <c:v>481.7</c:v>
                </c:pt>
                <c:pt idx="19">
                  <c:v>332.30000000000007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B78-4423-9F74-A0FFDB3B60B0}"/>
            </c:ext>
          </c:extLst>
        </c:ser>
        <c:ser>
          <c:idx val="1"/>
          <c:order val="1"/>
          <c:tx>
            <c:strRef>
              <c:f>'6.3.1'!$C$3</c:f>
              <c:strCache>
                <c:ptCount val="1"/>
                <c:pt idx="0">
                  <c:v>Mežsaimniecība un mežizstrāde </c:v>
                </c:pt>
              </c:strCache>
            </c:strRef>
          </c:tx>
          <c:spPr>
            <a:ln w="38100"/>
          </c:spPr>
          <c:marker>
            <c:symbol val="none"/>
          </c:marker>
          <c:dLbls>
            <c:dLbl>
              <c:idx val="0"/>
              <c:layout>
                <c:manualLayout>
                  <c:x val="5.8243602941858413E-3"/>
                  <c:y val="-5.52739659526781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78-4423-9F74-A0FFDB3B60B0}"/>
                </c:ext>
              </c:extLst>
            </c:dLbl>
            <c:dLbl>
              <c:idx val="7"/>
              <c:layout>
                <c:manualLayout>
                  <c:x val="-2.9640800200328356E-2"/>
                  <c:y val="6.357465295852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B78-4423-9F74-A0FFDB3B60B0}"/>
                </c:ext>
              </c:extLst>
            </c:dLbl>
            <c:dLbl>
              <c:idx val="9"/>
              <c:layout>
                <c:manualLayout>
                  <c:x val="-3.7890842013888891E-2"/>
                  <c:y val="-7.2407407407407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78-4423-9F74-A0FFDB3B60B0}"/>
                </c:ext>
              </c:extLst>
            </c:dLbl>
            <c:dLbl>
              <c:idx val="10"/>
              <c:layout>
                <c:manualLayout>
                  <c:x val="-3.7434461805555611E-2"/>
                  <c:y val="-3.11285612535612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B78-4423-9F74-A0FFDB3B60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sz="800"/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'6.3.1'!$A$4:$A$23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'6.3.1'!$C$4:$C$23</c:f>
              <c:numCache>
                <c:formatCode>0</c:formatCode>
                <c:ptCount val="20"/>
                <c:pt idx="0">
                  <c:v>3.5571795265820914</c:v>
                </c:pt>
                <c:pt idx="1">
                  <c:v>0.99601026744298549</c:v>
                </c:pt>
                <c:pt idx="2">
                  <c:v>9.817815493366572</c:v>
                </c:pt>
                <c:pt idx="3">
                  <c:v>27.603713126277025</c:v>
                </c:pt>
                <c:pt idx="4">
                  <c:v>52.2193954502251</c:v>
                </c:pt>
                <c:pt idx="5">
                  <c:v>38.417538887086586</c:v>
                </c:pt>
                <c:pt idx="6">
                  <c:v>77.404226498426297</c:v>
                </c:pt>
                <c:pt idx="7">
                  <c:v>162.34967359320663</c:v>
                </c:pt>
                <c:pt idx="8">
                  <c:v>85.656883000096755</c:v>
                </c:pt>
                <c:pt idx="9">
                  <c:v>43.539877405364798</c:v>
                </c:pt>
                <c:pt idx="10">
                  <c:v>141.71803233903051</c:v>
                </c:pt>
                <c:pt idx="11">
                  <c:v>102.01990882237438</c:v>
                </c:pt>
                <c:pt idx="12">
                  <c:v>76.8</c:v>
                </c:pt>
                <c:pt idx="13">
                  <c:v>94.8</c:v>
                </c:pt>
                <c:pt idx="14">
                  <c:v>104.4</c:v>
                </c:pt>
                <c:pt idx="15">
                  <c:v>81.5</c:v>
                </c:pt>
                <c:pt idx="16">
                  <c:v>70.7</c:v>
                </c:pt>
                <c:pt idx="17">
                  <c:v>110.1</c:v>
                </c:pt>
                <c:pt idx="18">
                  <c:v>212.2</c:v>
                </c:pt>
                <c:pt idx="19">
                  <c:v>152.4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2B78-4423-9F74-A0FFDB3B60B0}"/>
            </c:ext>
          </c:extLst>
        </c:ser>
        <c:ser>
          <c:idx val="2"/>
          <c:order val="2"/>
          <c:tx>
            <c:strRef>
              <c:f>'6.3.1'!$D$3</c:f>
              <c:strCache>
                <c:ptCount val="1"/>
                <c:pt idx="0">
                  <c:v>Koksnes un koka izstrādājumu ražošana</c:v>
                </c:pt>
              </c:strCache>
            </c:strRef>
          </c:tx>
          <c:spPr>
            <a:ln w="38100"/>
          </c:spPr>
          <c:marker>
            <c:symbol val="none"/>
          </c:marker>
          <c:dLbls>
            <c:dLbl>
              <c:idx val="0"/>
              <c:layout>
                <c:manualLayout>
                  <c:x val="3.4686476911234211E-3"/>
                  <c:y val="-2.556181122487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B78-4423-9F74-A0FFDB3B60B0}"/>
                </c:ext>
              </c:extLst>
            </c:dLbl>
            <c:dLbl>
              <c:idx val="1"/>
              <c:layout>
                <c:manualLayout>
                  <c:x val="-1.5377053133375999E-2"/>
                  <c:y val="-5.8987985293653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B78-4423-9F74-A0FFDB3B60B0}"/>
                </c:ext>
              </c:extLst>
            </c:dLbl>
            <c:dLbl>
              <c:idx val="2"/>
              <c:layout>
                <c:manualLayout>
                  <c:x val="-2.7220351872977052E-2"/>
                  <c:y val="-5.8987985293653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B78-4423-9F74-A0FFDB3B60B0}"/>
                </c:ext>
              </c:extLst>
            </c:dLbl>
            <c:dLbl>
              <c:idx val="8"/>
              <c:layout>
                <c:manualLayout>
                  <c:x val="-2.7750294464075852E-2"/>
                  <c:y val="-2.1847791883902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B78-4423-9F74-A0FFDB3B60B0}"/>
                </c:ext>
              </c:extLst>
            </c:dLbl>
            <c:dLbl>
              <c:idx val="9"/>
              <c:layout>
                <c:manualLayout>
                  <c:x val="-2.0193465216141269E-2"/>
                  <c:y val="3.0666979385145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B78-4423-9F74-A0FFDB3B60B0}"/>
                </c:ext>
              </c:extLst>
            </c:dLbl>
            <c:dLbl>
              <c:idx val="10"/>
              <c:layout>
                <c:manualLayout>
                  <c:x val="-9.7979600694444446E-3"/>
                  <c:y val="5.313390313390402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B78-4423-9F74-A0FFDB3B60B0}"/>
                </c:ext>
              </c:extLst>
            </c:dLbl>
            <c:dLbl>
              <c:idx val="11"/>
              <c:layout>
                <c:manualLayout>
                  <c:x val="-1.8066189236111144E-2"/>
                  <c:y val="-1.3037037037037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B78-4423-9F74-A0FFDB3B60B0}"/>
                </c:ext>
              </c:extLst>
            </c:dLbl>
            <c:dLbl>
              <c:idx val="14"/>
              <c:layout>
                <c:manualLayout>
                  <c:x val="-2.5687984317192058E-2"/>
                  <c:y val="-3.11282051282050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B78-4423-9F74-A0FFDB3B60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sz="800"/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'6.3.1'!$A$4:$A$23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'6.3.1'!$D$4:$D$23</c:f>
              <c:numCache>
                <c:formatCode>0</c:formatCode>
                <c:ptCount val="20"/>
                <c:pt idx="0">
                  <c:v>4.6954769750883605</c:v>
                </c:pt>
                <c:pt idx="1">
                  <c:v>10.102389855493138</c:v>
                </c:pt>
                <c:pt idx="2">
                  <c:v>17.216748908657323</c:v>
                </c:pt>
                <c:pt idx="3">
                  <c:v>21.058502797365982</c:v>
                </c:pt>
                <c:pt idx="4">
                  <c:v>19.493343805669859</c:v>
                </c:pt>
                <c:pt idx="5">
                  <c:v>14.228718106328365</c:v>
                </c:pt>
                <c:pt idx="6">
                  <c:v>46.67019538875703</c:v>
                </c:pt>
                <c:pt idx="7">
                  <c:v>36.710092714327182</c:v>
                </c:pt>
                <c:pt idx="8">
                  <c:v>-49.089077466832862</c:v>
                </c:pt>
                <c:pt idx="9">
                  <c:v>-30.022595204352854</c:v>
                </c:pt>
                <c:pt idx="10">
                  <c:v>90.494647156248405</c:v>
                </c:pt>
                <c:pt idx="11">
                  <c:v>92.628954872197653</c:v>
                </c:pt>
                <c:pt idx="12">
                  <c:v>90.4</c:v>
                </c:pt>
                <c:pt idx="13">
                  <c:v>82.5</c:v>
                </c:pt>
                <c:pt idx="14">
                  <c:v>101.6</c:v>
                </c:pt>
                <c:pt idx="15">
                  <c:v>97.5</c:v>
                </c:pt>
                <c:pt idx="16">
                  <c:v>111</c:v>
                </c:pt>
                <c:pt idx="17">
                  <c:v>185.7</c:v>
                </c:pt>
                <c:pt idx="18">
                  <c:v>260.89999999999998</c:v>
                </c:pt>
                <c:pt idx="19">
                  <c:v>164.3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2B78-4423-9F74-A0FFDB3B60B0}"/>
            </c:ext>
          </c:extLst>
        </c:ser>
        <c:ser>
          <c:idx val="3"/>
          <c:order val="3"/>
          <c:tx>
            <c:strRef>
              <c:f>'6.3.1'!$E$3</c:f>
              <c:strCache>
                <c:ptCount val="1"/>
                <c:pt idx="0">
                  <c:v>Mēbeļu ražošana</c:v>
                </c:pt>
              </c:strCache>
            </c:strRef>
          </c:tx>
          <c:spPr>
            <a:ln w="38100"/>
          </c:spPr>
          <c:marker>
            <c:symbol val="none"/>
          </c:marker>
          <c:dLbls>
            <c:dLbl>
              <c:idx val="1"/>
              <c:layout>
                <c:manualLayout>
                  <c:x val="-2.5912838633686687E-2"/>
                  <c:y val="3.71401934097516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B78-4423-9F74-A0FFDB3B60B0}"/>
                </c:ext>
              </c:extLst>
            </c:dLbl>
            <c:dLbl>
              <c:idx val="2"/>
              <c:layout>
                <c:manualLayout>
                  <c:x val="-2.8268551236747708E-2"/>
                  <c:y val="1.1142058022925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B78-4423-9F74-A0FFDB3B60B0}"/>
                </c:ext>
              </c:extLst>
            </c:dLbl>
            <c:dLbl>
              <c:idx val="3"/>
              <c:layout>
                <c:manualLayout>
                  <c:x val="-2.5912838633686687E-2"/>
                  <c:y val="7.428038681950327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B78-4423-9F74-A0FFDB3B60B0}"/>
                </c:ext>
              </c:extLst>
            </c:dLbl>
            <c:dLbl>
              <c:idx val="4"/>
              <c:layout>
                <c:manualLayout>
                  <c:x val="-2.1201413427563185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B78-4423-9F74-A0FFDB3B60B0}"/>
                </c:ext>
              </c:extLst>
            </c:dLbl>
            <c:dLbl>
              <c:idx val="5"/>
              <c:layout>
                <c:manualLayout>
                  <c:x val="-2.3557126030624265E-2"/>
                  <c:y val="3.71401934097516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B78-4423-9F74-A0FFDB3B60B0}"/>
                </c:ext>
              </c:extLst>
            </c:dLbl>
            <c:dLbl>
              <c:idx val="6"/>
              <c:layout>
                <c:manualLayout>
                  <c:x val="-2.3557126030624348E-2"/>
                  <c:y val="-6.8089568008050673E-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B78-4423-9F74-A0FFDB3B60B0}"/>
                </c:ext>
              </c:extLst>
            </c:dLbl>
            <c:dLbl>
              <c:idx val="7"/>
              <c:layout>
                <c:manualLayout>
                  <c:x val="-2.3557126030624265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B78-4423-9F74-A0FFDB3B60B0}"/>
                </c:ext>
              </c:extLst>
            </c:dLbl>
            <c:dLbl>
              <c:idx val="8"/>
              <c:layout>
                <c:manualLayout>
                  <c:x val="-2.1201413427563185E-2"/>
                  <c:y val="-1.4856077363900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B78-4423-9F74-A0FFDB3B60B0}"/>
                </c:ext>
              </c:extLst>
            </c:dLbl>
            <c:dLbl>
              <c:idx val="9"/>
              <c:layout>
                <c:manualLayout>
                  <c:x val="-2.3557126030624265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2B78-4423-9F74-A0FFDB3B60B0}"/>
                </c:ext>
              </c:extLst>
            </c:dLbl>
            <c:dLbl>
              <c:idx val="10"/>
              <c:layout>
                <c:manualLayout>
                  <c:x val="-3.5828993055555591E-2"/>
                  <c:y val="-3.618233618233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2B78-4423-9F74-A0FFDB3B60B0}"/>
                </c:ext>
              </c:extLst>
            </c:dLbl>
            <c:dLbl>
              <c:idx val="11"/>
              <c:layout>
                <c:manualLayout>
                  <c:x val="-2.4804687500000002E-2"/>
                  <c:y val="-4.0705128205128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2B78-4423-9F74-A0FFDB3B60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sz="800"/>
                </a:pPr>
                <a:endParaRPr lang="lv-LV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'6.3.1'!$A$4:$A$23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'6.3.1'!$E$4:$E$23</c:f>
              <c:numCache>
                <c:formatCode>0</c:formatCode>
                <c:ptCount val="20"/>
                <c:pt idx="0">
                  <c:v>0.85372308637970185</c:v>
                </c:pt>
                <c:pt idx="1">
                  <c:v>2.5611692591391058</c:v>
                </c:pt>
                <c:pt idx="2">
                  <c:v>2.9880308023289568</c:v>
                </c:pt>
                <c:pt idx="3">
                  <c:v>4.6954769750883605</c:v>
                </c:pt>
                <c:pt idx="4">
                  <c:v>3.5571795265820914</c:v>
                </c:pt>
                <c:pt idx="5">
                  <c:v>0.42686154318985092</c:v>
                </c:pt>
                <c:pt idx="6">
                  <c:v>3.2726051644555239</c:v>
                </c:pt>
                <c:pt idx="7">
                  <c:v>-5.2646256993414955</c:v>
                </c:pt>
                <c:pt idx="8">
                  <c:v>-4.4109026129617934</c:v>
                </c:pt>
                <c:pt idx="9">
                  <c:v>-21.343077159492548</c:v>
                </c:pt>
                <c:pt idx="10">
                  <c:v>-8.8218052259235868</c:v>
                </c:pt>
                <c:pt idx="11">
                  <c:v>-0.14228718106328367</c:v>
                </c:pt>
                <c:pt idx="12">
                  <c:v>1.3</c:v>
                </c:pt>
                <c:pt idx="13">
                  <c:v>1.4</c:v>
                </c:pt>
                <c:pt idx="14">
                  <c:v>4.2</c:v>
                </c:pt>
                <c:pt idx="15">
                  <c:v>4.9000000000000004</c:v>
                </c:pt>
                <c:pt idx="16">
                  <c:v>5.5</c:v>
                </c:pt>
                <c:pt idx="17">
                  <c:v>1.7</c:v>
                </c:pt>
                <c:pt idx="18">
                  <c:v>8.6</c:v>
                </c:pt>
                <c:pt idx="19">
                  <c:v>15.6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2B78-4423-9F74-A0FFDB3B6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3044336"/>
        <c:axId val="1373053040"/>
      </c:lineChart>
      <c:catAx>
        <c:axId val="13730443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lv-LV"/>
          </a:p>
        </c:txPr>
        <c:crossAx val="1373053040"/>
        <c:crosses val="autoZero"/>
        <c:auto val="1"/>
        <c:lblAlgn val="ctr"/>
        <c:lblOffset val="1000"/>
        <c:noMultiLvlLbl val="0"/>
      </c:catAx>
      <c:valAx>
        <c:axId val="13730530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lv-LV"/>
                  <a:t>Milj.EUR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13730443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5300547052404962"/>
          <c:w val="1"/>
          <c:h val="0.1452276681706921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>
                <a:solidFill>
                  <a:schemeClr val="bg1">
                    <a:lumMod val="50000"/>
                  </a:schemeClr>
                </a:solidFill>
              </a:defRPr>
            </a:pPr>
            <a:r>
              <a:rPr lang="lv-LV" sz="1400" b="1">
                <a:solidFill>
                  <a:schemeClr val="bg1">
                    <a:lumMod val="50000"/>
                  </a:schemeClr>
                </a:solidFill>
              </a:rPr>
              <a:t>Nodarbinātība meža nozarē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283572048611369"/>
          <c:y val="0.10550587536981905"/>
          <c:w val="0.80820010981901613"/>
          <c:h val="0.5881094015191564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'6.5.1'!$B$6</c:f>
              <c:strCache>
                <c:ptCount val="1"/>
                <c:pt idx="0">
                  <c:v>Mežsaimniecība un mežizstrāde </c:v>
                </c:pt>
              </c:strCache>
            </c:strRef>
          </c:tx>
          <c:invertIfNegative val="0"/>
          <c:cat>
            <c:numRef>
              <c:f>'6.5.1'!$E$4:$Y$4</c:f>
              <c:numCache>
                <c:formatCode>General</c:formatCode>
                <c:ptCount val="2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</c:numCache>
            </c:numRef>
          </c:cat>
          <c:val>
            <c:numRef>
              <c:f>'6.5.1'!$E$6:$Y$6</c:f>
              <c:numCache>
                <c:formatCode>#,##0</c:formatCode>
                <c:ptCount val="21"/>
                <c:pt idx="0">
                  <c:v>19</c:v>
                </c:pt>
                <c:pt idx="1">
                  <c:v>23</c:v>
                </c:pt>
                <c:pt idx="2">
                  <c:v>35</c:v>
                </c:pt>
                <c:pt idx="3">
                  <c:v>31</c:v>
                </c:pt>
                <c:pt idx="4">
                  <c:v>35</c:v>
                </c:pt>
                <c:pt idx="5">
                  <c:v>34.6</c:v>
                </c:pt>
                <c:pt idx="6">
                  <c:v>29.4</c:v>
                </c:pt>
                <c:pt idx="7">
                  <c:v>24.8</c:v>
                </c:pt>
                <c:pt idx="8">
                  <c:v>17.100000000000001</c:v>
                </c:pt>
                <c:pt idx="9">
                  <c:v>14.6</c:v>
                </c:pt>
                <c:pt idx="10">
                  <c:v>20.6</c:v>
                </c:pt>
                <c:pt idx="11">
                  <c:v>16.8</c:v>
                </c:pt>
                <c:pt idx="12">
                  <c:v>20.2</c:v>
                </c:pt>
                <c:pt idx="13">
                  <c:v>19.600000000000001</c:v>
                </c:pt>
                <c:pt idx="14">
                  <c:v>17.899999999999999</c:v>
                </c:pt>
                <c:pt idx="15">
                  <c:v>18.7</c:v>
                </c:pt>
                <c:pt idx="16">
                  <c:v>14.72</c:v>
                </c:pt>
                <c:pt idx="17">
                  <c:v>13.7</c:v>
                </c:pt>
                <c:pt idx="18">
                  <c:v>17.5</c:v>
                </c:pt>
                <c:pt idx="19">
                  <c:v>19.47</c:v>
                </c:pt>
                <c:pt idx="20">
                  <c:v>16.34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4E-43F5-958D-F2D379062244}"/>
            </c:ext>
          </c:extLst>
        </c:ser>
        <c:ser>
          <c:idx val="1"/>
          <c:order val="1"/>
          <c:tx>
            <c:strRef>
              <c:f>'6.5.1'!$B$7</c:f>
              <c:strCache>
                <c:ptCount val="1"/>
                <c:pt idx="0">
                  <c:v>Koksnes un koka izstrādājumu ražošana </c:v>
                </c:pt>
              </c:strCache>
            </c:strRef>
          </c:tx>
          <c:invertIfNegative val="0"/>
          <c:cat>
            <c:numRef>
              <c:f>'6.5.1'!$E$4:$Y$4</c:f>
              <c:numCache>
                <c:formatCode>General</c:formatCode>
                <c:ptCount val="2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</c:numCache>
            </c:numRef>
          </c:cat>
          <c:val>
            <c:numRef>
              <c:f>'6.5.1'!$E$7:$Y$7</c:f>
              <c:numCache>
                <c:formatCode>#,##0</c:formatCode>
                <c:ptCount val="21"/>
                <c:pt idx="0">
                  <c:v>32</c:v>
                </c:pt>
                <c:pt idx="1">
                  <c:v>29.9</c:v>
                </c:pt>
                <c:pt idx="2">
                  <c:v>31.4</c:v>
                </c:pt>
                <c:pt idx="3">
                  <c:v>32.299999999999997</c:v>
                </c:pt>
                <c:pt idx="4">
                  <c:v>32.9</c:v>
                </c:pt>
                <c:pt idx="5">
                  <c:v>32.959000000000003</c:v>
                </c:pt>
                <c:pt idx="6">
                  <c:v>31.940999999999999</c:v>
                </c:pt>
                <c:pt idx="7">
                  <c:v>29</c:v>
                </c:pt>
                <c:pt idx="8">
                  <c:v>28.6</c:v>
                </c:pt>
                <c:pt idx="9">
                  <c:v>22.1</c:v>
                </c:pt>
                <c:pt idx="10">
                  <c:v>25.5</c:v>
                </c:pt>
                <c:pt idx="11">
                  <c:v>22.7</c:v>
                </c:pt>
                <c:pt idx="12">
                  <c:v>24.8</c:v>
                </c:pt>
                <c:pt idx="13">
                  <c:v>27.7</c:v>
                </c:pt>
                <c:pt idx="14">
                  <c:v>26.6</c:v>
                </c:pt>
                <c:pt idx="15">
                  <c:v>24</c:v>
                </c:pt>
                <c:pt idx="16">
                  <c:v>26.2</c:v>
                </c:pt>
                <c:pt idx="17">
                  <c:v>25.9</c:v>
                </c:pt>
                <c:pt idx="18">
                  <c:v>24.5</c:v>
                </c:pt>
                <c:pt idx="19">
                  <c:v>22.72</c:v>
                </c:pt>
                <c:pt idx="20">
                  <c:v>21.07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4E-43F5-958D-F2D379062244}"/>
            </c:ext>
          </c:extLst>
        </c:ser>
        <c:ser>
          <c:idx val="2"/>
          <c:order val="2"/>
          <c:tx>
            <c:strRef>
              <c:f>'6.5.1'!$B$8</c:f>
              <c:strCache>
                <c:ptCount val="1"/>
                <c:pt idx="0">
                  <c:v>Mēbeļu ražošana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560763888888878E-3"/>
                  <c:y val="-5.479700854700913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4E-43F5-958D-F2D379062244}"/>
                </c:ext>
              </c:extLst>
            </c:dLbl>
            <c:dLbl>
              <c:idx val="1"/>
              <c:layout>
                <c:manualLayout>
                  <c:x val="0"/>
                  <c:y val="-5.577742165242290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4E-43F5-958D-F2D379062244}"/>
                </c:ext>
              </c:extLst>
            </c:dLbl>
            <c:dLbl>
              <c:idx val="2"/>
              <c:layout>
                <c:manualLayout>
                  <c:x val="-2.5263741715916517E-17"/>
                  <c:y val="-6.93457977207977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4E-43F5-958D-F2D379062244}"/>
                </c:ext>
              </c:extLst>
            </c:dLbl>
            <c:dLbl>
              <c:idx val="3"/>
              <c:layout>
                <c:manualLayout>
                  <c:x val="0"/>
                  <c:y val="-6.06271367521368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4E-43F5-958D-F2D379062244}"/>
                </c:ext>
              </c:extLst>
            </c:dLbl>
            <c:dLbl>
              <c:idx val="4"/>
              <c:layout>
                <c:manualLayout>
                  <c:x val="0"/>
                  <c:y val="-6.61812678062678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4E-43F5-958D-F2D379062244}"/>
                </c:ext>
              </c:extLst>
            </c:dLbl>
            <c:dLbl>
              <c:idx val="5"/>
              <c:layout>
                <c:manualLayout>
                  <c:x val="-2.1701388888889766E-7"/>
                  <c:y val="-6.65972222222222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4E-43F5-958D-F2D379062244}"/>
                </c:ext>
              </c:extLst>
            </c:dLbl>
            <c:dLbl>
              <c:idx val="6"/>
              <c:layout>
                <c:manualLayout>
                  <c:x val="5.0527483431832923E-17"/>
                  <c:y val="-6.11848290598290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24E-43F5-958D-F2D379062244}"/>
                </c:ext>
              </c:extLst>
            </c:dLbl>
            <c:dLbl>
              <c:idx val="7"/>
              <c:layout>
                <c:manualLayout>
                  <c:x val="2.7560763888888878E-3"/>
                  <c:y val="-7.03258547008546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4E-43F5-958D-F2D379062244}"/>
                </c:ext>
              </c:extLst>
            </c:dLbl>
            <c:dLbl>
              <c:idx val="8"/>
              <c:layout>
                <c:manualLayout>
                  <c:x val="0"/>
                  <c:y val="-6.28112535612535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24E-43F5-958D-F2D379062244}"/>
                </c:ext>
              </c:extLst>
            </c:dLbl>
            <c:dLbl>
              <c:idx val="9"/>
              <c:layout>
                <c:manualLayout>
                  <c:x val="0"/>
                  <c:y val="-5.82884615384615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24E-43F5-958D-F2D379062244}"/>
                </c:ext>
              </c:extLst>
            </c:dLbl>
            <c:dLbl>
              <c:idx val="10"/>
              <c:layout>
                <c:manualLayout>
                  <c:x val="0"/>
                  <c:y val="-4.72824074074074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24E-43F5-958D-F2D379062244}"/>
                </c:ext>
              </c:extLst>
            </c:dLbl>
            <c:dLbl>
              <c:idx val="11"/>
              <c:layout>
                <c:manualLayout>
                  <c:x val="0"/>
                  <c:y val="-5.00665954415958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24E-43F5-958D-F2D379062244}"/>
                </c:ext>
              </c:extLst>
            </c:dLbl>
            <c:dLbl>
              <c:idx val="12"/>
              <c:layout>
                <c:manualLayout>
                  <c:x val="0"/>
                  <c:y val="-4.59241452991452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24E-43F5-958D-F2D379062244}"/>
                </c:ext>
              </c:extLst>
            </c:dLbl>
            <c:dLbl>
              <c:idx val="13"/>
              <c:layout>
                <c:manualLayout>
                  <c:x val="0"/>
                  <c:y val="-7.15309349582185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24E-43F5-958D-F2D379062244}"/>
                </c:ext>
              </c:extLst>
            </c:dLbl>
            <c:dLbl>
              <c:idx val="14"/>
              <c:layout>
                <c:manualLayout>
                  <c:x val="2.7617851570357565E-3"/>
                  <c:y val="-4.8954304740176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24E-43F5-958D-F2D379062244}"/>
                </c:ext>
              </c:extLst>
            </c:dLbl>
            <c:dLbl>
              <c:idx val="15"/>
              <c:layout>
                <c:manualLayout>
                  <c:x val="0"/>
                  <c:y val="-4.77846099626239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24E-43F5-958D-F2D379062244}"/>
                </c:ext>
              </c:extLst>
            </c:dLbl>
            <c:dLbl>
              <c:idx val="16"/>
              <c:layout>
                <c:manualLayout>
                  <c:x val="0"/>
                  <c:y val="-3.7518525731986684E-2"/>
                </c:manualLayout>
              </c:layout>
              <c:tx>
                <c:rich>
                  <a:bodyPr/>
                  <a:lstStyle/>
                  <a:p>
                    <a:fld id="{1A8A35D3-B073-4A05-83A9-DB43AA68B5A0}" type="VALUE">
                      <a:rPr lang="en-US"/>
                      <a:pPr/>
                      <a:t>[VĒRTĪBA]</a:t>
                    </a:fld>
                    <a:r>
                      <a:rPr lang="en-US"/>
                      <a:t>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C24E-43F5-958D-F2D379062244}"/>
                </c:ext>
              </c:extLst>
            </c:dLbl>
            <c:dLbl>
              <c:idx val="17"/>
              <c:layout>
                <c:manualLayout>
                  <c:x val="0"/>
                  <c:y val="-4.16289659905585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fld id="{A06D7184-1B30-4FAF-85A1-C9CA1F114769}" type="VALUE">
                      <a:rPr lang="en-US"/>
                      <a:pPr/>
                      <a:t>[VĒRTĪBA]</a:t>
                    </a:fld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C24E-43F5-958D-F2D379062244}"/>
                </c:ext>
              </c:extLst>
            </c:dLbl>
            <c:dLbl>
              <c:idx val="18"/>
              <c:layout>
                <c:manualLayout>
                  <c:x val="-1.8948368530549544E-3"/>
                  <c:y val="-4.45967928920545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24E-43F5-958D-F2D379062244}"/>
                </c:ext>
              </c:extLst>
            </c:dLbl>
            <c:dLbl>
              <c:idx val="19"/>
              <c:layout>
                <c:manualLayout>
                  <c:x val="1.8948368530549544E-3"/>
                  <c:y val="-4.34530665998905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24E-43F5-958D-F2D379062244}"/>
                </c:ext>
              </c:extLst>
            </c:dLbl>
            <c:dLbl>
              <c:idx val="20"/>
              <c:layout>
                <c:manualLayout>
                  <c:x val="1.8948368530549544E-3"/>
                  <c:y val="-4.07675542323994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24E-43F5-958D-F2D379062244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'6.5.1'!$E$4:$Y$4</c:f>
              <c:numCache>
                <c:formatCode>General</c:formatCode>
                <c:ptCount val="2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</c:numCache>
            </c:numRef>
          </c:cat>
          <c:val>
            <c:numRef>
              <c:f>'6.5.1'!$E$8:$Y$8</c:f>
              <c:numCache>
                <c:formatCode>#,##0</c:formatCode>
                <c:ptCount val="21"/>
                <c:pt idx="0">
                  <c:v>9.3000000000000007</c:v>
                </c:pt>
                <c:pt idx="1">
                  <c:v>9.6</c:v>
                </c:pt>
                <c:pt idx="2">
                  <c:v>9.6</c:v>
                </c:pt>
                <c:pt idx="3">
                  <c:v>9.6999999999999993</c:v>
                </c:pt>
                <c:pt idx="4">
                  <c:v>11.4</c:v>
                </c:pt>
                <c:pt idx="5">
                  <c:v>10.143000000000001</c:v>
                </c:pt>
                <c:pt idx="6">
                  <c:v>11.255000000000001</c:v>
                </c:pt>
                <c:pt idx="7">
                  <c:v>9.9</c:v>
                </c:pt>
                <c:pt idx="8">
                  <c:v>7.6</c:v>
                </c:pt>
                <c:pt idx="9">
                  <c:v>7.6</c:v>
                </c:pt>
                <c:pt idx="10">
                  <c:v>6</c:v>
                </c:pt>
                <c:pt idx="11">
                  <c:v>5.7</c:v>
                </c:pt>
                <c:pt idx="12">
                  <c:v>5.2</c:v>
                </c:pt>
                <c:pt idx="13">
                  <c:v>6.9</c:v>
                </c:pt>
                <c:pt idx="14">
                  <c:v>7.2</c:v>
                </c:pt>
                <c:pt idx="15">
                  <c:v>5.4</c:v>
                </c:pt>
                <c:pt idx="16">
                  <c:v>3.7</c:v>
                </c:pt>
                <c:pt idx="17">
                  <c:v>6.4</c:v>
                </c:pt>
                <c:pt idx="18">
                  <c:v>6.8</c:v>
                </c:pt>
                <c:pt idx="19">
                  <c:v>6.45</c:v>
                </c:pt>
                <c:pt idx="20">
                  <c:v>7.07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C24E-43F5-958D-F2D3790622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3051408"/>
        <c:axId val="1373050320"/>
      </c:barChart>
      <c:catAx>
        <c:axId val="137305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lv-LV"/>
          </a:p>
        </c:txPr>
        <c:crossAx val="1373050320"/>
        <c:crosses val="autoZero"/>
        <c:auto val="1"/>
        <c:lblAlgn val="ctr"/>
        <c:lblOffset val="100"/>
        <c:noMultiLvlLbl val="0"/>
      </c:catAx>
      <c:valAx>
        <c:axId val="13730503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lv-LV"/>
                  <a:t>Tūkst.cilv.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13730514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9856311059644776E-2"/>
          <c:y val="0.78916965767971581"/>
          <c:w val="0.87266952631035277"/>
          <c:h val="0.1825617910835350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b="1">
                <a:solidFill>
                  <a:schemeClr val="bg1">
                    <a:lumMod val="50000"/>
                  </a:schemeClr>
                </a:solidFill>
              </a:rPr>
              <a:t>Meža nozres produktu eksporta vērtība, milj. EUR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'6.8.2'!$B$3</c:f>
              <c:strCache>
                <c:ptCount val="1"/>
                <c:pt idx="0">
                  <c:v>Zāģbaļķi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'6.8.2'!$A$4:$A$25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'6.8.2'!$B$4:$B$25</c:f>
              <c:numCache>
                <c:formatCode>0</c:formatCode>
                <c:ptCount val="22"/>
                <c:pt idx="0">
                  <c:v>6.5898885037649189</c:v>
                </c:pt>
                <c:pt idx="1">
                  <c:v>9.0064939869437275</c:v>
                </c:pt>
                <c:pt idx="2">
                  <c:v>23.284870319463177</c:v>
                </c:pt>
                <c:pt idx="3">
                  <c:v>19.736512598107009</c:v>
                </c:pt>
                <c:pt idx="4">
                  <c:v>16.245923472262536</c:v>
                </c:pt>
                <c:pt idx="5">
                  <c:v>60.217500184973339</c:v>
                </c:pt>
                <c:pt idx="6">
                  <c:v>49.195650565449256</c:v>
                </c:pt>
                <c:pt idx="7">
                  <c:v>32.432940051564877</c:v>
                </c:pt>
                <c:pt idx="8">
                  <c:v>19.851907501949334</c:v>
                </c:pt>
                <c:pt idx="9">
                  <c:v>31.864502763217057</c:v>
                </c:pt>
                <c:pt idx="10">
                  <c:v>35.487134393088262</c:v>
                </c:pt>
                <c:pt idx="11">
                  <c:v>37.609347698647134</c:v>
                </c:pt>
                <c:pt idx="12">
                  <c:v>33.913153596166211</c:v>
                </c:pt>
                <c:pt idx="13">
                  <c:v>44.283043352058328</c:v>
                </c:pt>
                <c:pt idx="14">
                  <c:v>32.898219133641817</c:v>
                </c:pt>
                <c:pt idx="15">
                  <c:v>29.241723154677551</c:v>
                </c:pt>
                <c:pt idx="16">
                  <c:v>37.998000000000005</c:v>
                </c:pt>
                <c:pt idx="17">
                  <c:v>48.867999999999995</c:v>
                </c:pt>
                <c:pt idx="18">
                  <c:v>50.8598</c:v>
                </c:pt>
                <c:pt idx="19">
                  <c:v>57.886000000000003</c:v>
                </c:pt>
                <c:pt idx="20">
                  <c:v>60.215000000000003</c:v>
                </c:pt>
                <c:pt idx="2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7-42F0-ACBF-2EBDCD1B16C1}"/>
            </c:ext>
          </c:extLst>
        </c:ser>
        <c:ser>
          <c:idx val="1"/>
          <c:order val="1"/>
          <c:tx>
            <c:strRef>
              <c:f>'6.8.2'!$C$3</c:f>
              <c:strCache>
                <c:ptCount val="1"/>
                <c:pt idx="0">
                  <c:v>Zāģmateriāli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'6.8.2'!$A$4:$A$25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'6.8.2'!$C$4:$C$25</c:f>
              <c:numCache>
                <c:formatCode>0</c:formatCode>
                <c:ptCount val="22"/>
                <c:pt idx="0">
                  <c:v>237.42606900359132</c:v>
                </c:pt>
                <c:pt idx="1">
                  <c:v>269.81842448250154</c:v>
                </c:pt>
                <c:pt idx="2">
                  <c:v>312.19431448881909</c:v>
                </c:pt>
                <c:pt idx="3">
                  <c:v>338.85744247329268</c:v>
                </c:pt>
                <c:pt idx="4">
                  <c:v>318.58370612574771</c:v>
                </c:pt>
                <c:pt idx="5">
                  <c:v>329.67574458881847</c:v>
                </c:pt>
                <c:pt idx="6">
                  <c:v>410.37003915743219</c:v>
                </c:pt>
                <c:pt idx="7">
                  <c:v>427.28900945356037</c:v>
                </c:pt>
                <c:pt idx="8">
                  <c:v>444.90120147295687</c:v>
                </c:pt>
                <c:pt idx="9">
                  <c:v>436.62427789255611</c:v>
                </c:pt>
                <c:pt idx="10">
                  <c:v>454.7339286628989</c:v>
                </c:pt>
                <c:pt idx="11">
                  <c:v>283.72904536684484</c:v>
                </c:pt>
                <c:pt idx="12">
                  <c:v>251.46339519979966</c:v>
                </c:pt>
                <c:pt idx="13">
                  <c:v>395.77179412752344</c:v>
                </c:pt>
                <c:pt idx="14">
                  <c:v>418.60888668818046</c:v>
                </c:pt>
                <c:pt idx="15">
                  <c:v>433.65717895743342</c:v>
                </c:pt>
                <c:pt idx="16">
                  <c:v>471.58960000000002</c:v>
                </c:pt>
                <c:pt idx="17">
                  <c:v>559.83799999999997</c:v>
                </c:pt>
                <c:pt idx="18">
                  <c:v>581.76</c:v>
                </c:pt>
                <c:pt idx="19">
                  <c:v>610.90800000000002</c:v>
                </c:pt>
                <c:pt idx="20">
                  <c:v>630.70899999999995</c:v>
                </c:pt>
                <c:pt idx="21">
                  <c:v>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27-42F0-ACBF-2EBDCD1B16C1}"/>
            </c:ext>
          </c:extLst>
        </c:ser>
        <c:ser>
          <c:idx val="2"/>
          <c:order val="2"/>
          <c:tx>
            <c:strRef>
              <c:f>'6.8.2'!$D$3</c:f>
              <c:strCache>
                <c:ptCount val="1"/>
                <c:pt idx="0">
                  <c:v>Plātnes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'6.8.2'!$A$4:$A$25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'6.8.2'!$D$4:$D$25</c:f>
              <c:numCache>
                <c:formatCode>0</c:formatCode>
                <c:ptCount val="22"/>
                <c:pt idx="0">
                  <c:v>69.936359212525829</c:v>
                </c:pt>
                <c:pt idx="1">
                  <c:v>85.884912436468767</c:v>
                </c:pt>
                <c:pt idx="2">
                  <c:v>74.269933011195164</c:v>
                </c:pt>
                <c:pt idx="3">
                  <c:v>68.64495079709279</c:v>
                </c:pt>
                <c:pt idx="4">
                  <c:v>79.557350271199368</c:v>
                </c:pt>
                <c:pt idx="5">
                  <c:v>79.804887280095159</c:v>
                </c:pt>
                <c:pt idx="6">
                  <c:v>93.626076402524745</c:v>
                </c:pt>
                <c:pt idx="7">
                  <c:v>109.22194950512518</c:v>
                </c:pt>
                <c:pt idx="8">
                  <c:v>128.55613229292945</c:v>
                </c:pt>
                <c:pt idx="9">
                  <c:v>153.25110699426867</c:v>
                </c:pt>
                <c:pt idx="10">
                  <c:v>205.14648465290466</c:v>
                </c:pt>
                <c:pt idx="11">
                  <c:v>212.4122002720531</c:v>
                </c:pt>
                <c:pt idx="12">
                  <c:v>167.49006266327456</c:v>
                </c:pt>
                <c:pt idx="13">
                  <c:v>234.86235138103942</c:v>
                </c:pt>
                <c:pt idx="14">
                  <c:v>268.64958082196461</c:v>
                </c:pt>
                <c:pt idx="15">
                  <c:v>288.88011451272331</c:v>
                </c:pt>
                <c:pt idx="16">
                  <c:v>303.82139999999998</c:v>
                </c:pt>
                <c:pt idx="17">
                  <c:v>314.16300000000001</c:v>
                </c:pt>
                <c:pt idx="18">
                  <c:v>337.74599999999998</c:v>
                </c:pt>
                <c:pt idx="19">
                  <c:v>382.88499999999999</c:v>
                </c:pt>
                <c:pt idx="20">
                  <c:v>430.21699999999998</c:v>
                </c:pt>
                <c:pt idx="21">
                  <c:v>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27-42F0-ACBF-2EBDCD1B16C1}"/>
            </c:ext>
          </c:extLst>
        </c:ser>
        <c:ser>
          <c:idx val="3"/>
          <c:order val="3"/>
          <c:tx>
            <c:strRef>
              <c:f>'6.8.2'!$E$3</c:f>
              <c:strCache>
                <c:ptCount val="1"/>
                <c:pt idx="0">
                  <c:v>Enerģētikas un celulozes izejviela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'6.8.2'!$A$4:$A$25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'6.8.2'!$E$4:$E$25</c:f>
              <c:numCache>
                <c:formatCode>0</c:formatCode>
                <c:ptCount val="22"/>
                <c:pt idx="0">
                  <c:v>73.277898247591096</c:v>
                </c:pt>
                <c:pt idx="1">
                  <c:v>109.20114285063831</c:v>
                </c:pt>
                <c:pt idx="2">
                  <c:v>76.4509023853023</c:v>
                </c:pt>
                <c:pt idx="3">
                  <c:v>97.523633900774627</c:v>
                </c:pt>
                <c:pt idx="4">
                  <c:v>99.942515978850452</c:v>
                </c:pt>
                <c:pt idx="5">
                  <c:v>81.004092179327387</c:v>
                </c:pt>
                <c:pt idx="6">
                  <c:v>123.3188769557373</c:v>
                </c:pt>
                <c:pt idx="7">
                  <c:v>187.28692494635774</c:v>
                </c:pt>
                <c:pt idx="8">
                  <c:v>221.9907684076926</c:v>
                </c:pt>
                <c:pt idx="9">
                  <c:v>211.57961536929218</c:v>
                </c:pt>
                <c:pt idx="10">
                  <c:v>350.51024183129294</c:v>
                </c:pt>
                <c:pt idx="11">
                  <c:v>278.44178462273976</c:v>
                </c:pt>
                <c:pt idx="12">
                  <c:v>209.29448324141583</c:v>
                </c:pt>
                <c:pt idx="13">
                  <c:v>354.26662341136364</c:v>
                </c:pt>
                <c:pt idx="14">
                  <c:v>405.56968941554118</c:v>
                </c:pt>
                <c:pt idx="15">
                  <c:v>375.54823250863677</c:v>
                </c:pt>
                <c:pt idx="16">
                  <c:v>378.18239999999997</c:v>
                </c:pt>
                <c:pt idx="17">
                  <c:v>395.815</c:v>
                </c:pt>
                <c:pt idx="18">
                  <c:v>381.77</c:v>
                </c:pt>
                <c:pt idx="19">
                  <c:v>376</c:v>
                </c:pt>
                <c:pt idx="20">
                  <c:v>372</c:v>
                </c:pt>
                <c:pt idx="21">
                  <c:v>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27-42F0-ACBF-2EBDCD1B16C1}"/>
            </c:ext>
          </c:extLst>
        </c:ser>
        <c:ser>
          <c:idx val="4"/>
          <c:order val="4"/>
          <c:tx>
            <c:strRef>
              <c:f>'6.8.2'!$F$3</c:f>
              <c:strCache>
                <c:ptCount val="1"/>
                <c:pt idx="0">
                  <c:v>Tālākapstrādes produkti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'6.8.2'!$A$4:$A$25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'6.8.2'!$F$4:$F$25</c:f>
              <c:numCache>
                <c:formatCode>0</c:formatCode>
                <c:ptCount val="22"/>
                <c:pt idx="0">
                  <c:v>57.603400094478687</c:v>
                </c:pt>
                <c:pt idx="1">
                  <c:v>80.053471522643576</c:v>
                </c:pt>
                <c:pt idx="2">
                  <c:v>102.56316127967399</c:v>
                </c:pt>
                <c:pt idx="3">
                  <c:v>128.49613832590595</c:v>
                </c:pt>
                <c:pt idx="4">
                  <c:v>151.85969345649713</c:v>
                </c:pt>
                <c:pt idx="5">
                  <c:v>182.9087483850405</c:v>
                </c:pt>
                <c:pt idx="6">
                  <c:v>210.42694691549849</c:v>
                </c:pt>
                <c:pt idx="7">
                  <c:v>231.15235542199528</c:v>
                </c:pt>
                <c:pt idx="8">
                  <c:v>258.79975071285878</c:v>
                </c:pt>
                <c:pt idx="9">
                  <c:v>277.36595124672027</c:v>
                </c:pt>
                <c:pt idx="10">
                  <c:v>298.17972009265736</c:v>
                </c:pt>
                <c:pt idx="11">
                  <c:v>262.15957791930612</c:v>
                </c:pt>
                <c:pt idx="12">
                  <c:v>207.95584544197243</c:v>
                </c:pt>
                <c:pt idx="13">
                  <c:v>258.25521767092954</c:v>
                </c:pt>
                <c:pt idx="14">
                  <c:v>298.33225195075721</c:v>
                </c:pt>
                <c:pt idx="15">
                  <c:v>328.658061137956</c:v>
                </c:pt>
                <c:pt idx="16">
                  <c:v>352.33489999999995</c:v>
                </c:pt>
                <c:pt idx="17">
                  <c:v>389.59299999999996</c:v>
                </c:pt>
                <c:pt idx="18">
                  <c:v>408.8</c:v>
                </c:pt>
                <c:pt idx="19">
                  <c:v>442</c:v>
                </c:pt>
                <c:pt idx="20">
                  <c:v>505.7</c:v>
                </c:pt>
                <c:pt idx="21">
                  <c:v>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27-42F0-ACBF-2EBDCD1B16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197824"/>
        <c:axId val="117203712"/>
      </c:barChart>
      <c:catAx>
        <c:axId val="11719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17203712"/>
        <c:crosses val="autoZero"/>
        <c:auto val="1"/>
        <c:lblAlgn val="ctr"/>
        <c:lblOffset val="100"/>
        <c:noMultiLvlLbl val="0"/>
      </c:catAx>
      <c:valAx>
        <c:axId val="11720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1719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b="1">
                <a:solidFill>
                  <a:schemeClr val="bg1">
                    <a:lumMod val="50000"/>
                  </a:schemeClr>
                </a:solidFill>
              </a:rPr>
              <a:t>Meža nozares ārējās tirdzniecības bilance, milj. EUR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0.12898950131233597"/>
          <c:y val="8.6124401913875603E-2"/>
          <c:w val="0.86987729658792656"/>
          <c:h val="0.7852865162189655"/>
        </c:manualLayout>
      </c:layout>
      <c:areaChart>
        <c:grouping val="standard"/>
        <c:varyColors val="0"/>
        <c:ser>
          <c:idx val="0"/>
          <c:order val="0"/>
          <c:tx>
            <c:strRef>
              <c:f>'6.8.4'!$B$2</c:f>
              <c:strCache>
                <c:ptCount val="1"/>
                <c:pt idx="0">
                  <c:v>Imports, milj.EUR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'6.8.4'!$A$3:$A$30</c:f>
              <c:numCache>
                <c:formatCode>General</c:formatCode>
                <c:ptCount val="2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  <c:pt idx="27">
                  <c:v>2020</c:v>
                </c:pt>
              </c:numCache>
            </c:numRef>
          </c:cat>
          <c:val>
            <c:numRef>
              <c:f>'6.8.4'!$B$3:$B$30</c:f>
              <c:numCache>
                <c:formatCode>0</c:formatCode>
                <c:ptCount val="28"/>
                <c:pt idx="0">
                  <c:v>-17.268660000000008</c:v>
                </c:pt>
                <c:pt idx="1">
                  <c:v>-36.703375000000008</c:v>
                </c:pt>
                <c:pt idx="2">
                  <c:v>-75.248154999999983</c:v>
                </c:pt>
                <c:pt idx="3">
                  <c:v>-92.929028999999815</c:v>
                </c:pt>
                <c:pt idx="4">
                  <c:v>-111.52035799999993</c:v>
                </c:pt>
                <c:pt idx="5">
                  <c:v>-132.41718599999996</c:v>
                </c:pt>
                <c:pt idx="6">
                  <c:v>-128.50140600000029</c:v>
                </c:pt>
                <c:pt idx="7">
                  <c:v>-150.52292900000003</c:v>
                </c:pt>
                <c:pt idx="8">
                  <c:v>-173.68099400000037</c:v>
                </c:pt>
                <c:pt idx="9">
                  <c:v>-216.6252540000016</c:v>
                </c:pt>
                <c:pt idx="10">
                  <c:v>-272.35333399999877</c:v>
                </c:pt>
                <c:pt idx="11">
                  <c:v>-356.22794000000079</c:v>
                </c:pt>
                <c:pt idx="12">
                  <c:v>-420.41043300000052</c:v>
                </c:pt>
                <c:pt idx="13">
                  <c:v>-489.90575799999704</c:v>
                </c:pt>
                <c:pt idx="14">
                  <c:v>-702.72050699999477</c:v>
                </c:pt>
                <c:pt idx="15">
                  <c:v>-490.21501099999762</c:v>
                </c:pt>
                <c:pt idx="16">
                  <c:v>-290.59673099999867</c:v>
                </c:pt>
                <c:pt idx="17">
                  <c:v>-385.79314999999895</c:v>
                </c:pt>
                <c:pt idx="18">
                  <c:v>-447.42727299999899</c:v>
                </c:pt>
                <c:pt idx="19">
                  <c:v>-500.73688099999913</c:v>
                </c:pt>
                <c:pt idx="20">
                  <c:v>-587.19000000000005</c:v>
                </c:pt>
                <c:pt idx="21">
                  <c:v>-677.93399999999997</c:v>
                </c:pt>
                <c:pt idx="22">
                  <c:v>-678.7731</c:v>
                </c:pt>
                <c:pt idx="23">
                  <c:v>-740.02459999999996</c:v>
                </c:pt>
                <c:pt idx="24">
                  <c:v>-808.14610000000005</c:v>
                </c:pt>
                <c:pt idx="25">
                  <c:v>-938.16068700000005</c:v>
                </c:pt>
                <c:pt idx="26">
                  <c:v>-957.96476500000006</c:v>
                </c:pt>
                <c:pt idx="27">
                  <c:v>-966.57075599999996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1A-4C31-A0CD-6EC35154155E}"/>
            </c:ext>
          </c:extLst>
        </c:ser>
        <c:ser>
          <c:idx val="1"/>
          <c:order val="1"/>
          <c:tx>
            <c:strRef>
              <c:f>'6.8.4'!$C$2</c:f>
              <c:strCache>
                <c:ptCount val="1"/>
                <c:pt idx="0">
                  <c:v>Eksports, milj.EUR</c:v>
                </c:pt>
              </c:strCache>
            </c:strRef>
          </c:tx>
          <c:spPr>
            <a:solidFill>
              <a:schemeClr val="accent6"/>
            </a:solidFill>
            <a:ln w="25400">
              <a:noFill/>
            </a:ln>
            <a:effectLst/>
          </c:spPr>
          <c:cat>
            <c:numRef>
              <c:f>'6.8.4'!$A$3:$A$30</c:f>
              <c:numCache>
                <c:formatCode>General</c:formatCode>
                <c:ptCount val="2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  <c:pt idx="27">
                  <c:v>2020</c:v>
                </c:pt>
              </c:numCache>
            </c:numRef>
          </c:cat>
          <c:val>
            <c:numRef>
              <c:f>'6.8.4'!$C$3:$C$30</c:f>
              <c:numCache>
                <c:formatCode>0</c:formatCode>
                <c:ptCount val="28"/>
                <c:pt idx="0">
                  <c:v>114.51318499999988</c:v>
                </c:pt>
                <c:pt idx="1">
                  <c:v>193.45724700000005</c:v>
                </c:pt>
                <c:pt idx="2">
                  <c:v>305.3510759999993</c:v>
                </c:pt>
                <c:pt idx="3">
                  <c:v>334.40669300000025</c:v>
                </c:pt>
                <c:pt idx="4">
                  <c:v>485.86213000000032</c:v>
                </c:pt>
                <c:pt idx="5">
                  <c:v>593.68754099999796</c:v>
                </c:pt>
                <c:pt idx="6">
                  <c:v>620.84058699999969</c:v>
                </c:pt>
                <c:pt idx="7">
                  <c:v>694.07979499999624</c:v>
                </c:pt>
                <c:pt idx="8">
                  <c:v>716.33519099999648</c:v>
                </c:pt>
                <c:pt idx="9">
                  <c:v>800.69048999999313</c:v>
                </c:pt>
                <c:pt idx="10">
                  <c:v>971.5575140000002</c:v>
                </c:pt>
                <c:pt idx="11">
                  <c:v>1078.2428329999964</c:v>
                </c:pt>
                <c:pt idx="12">
                  <c:v>1183.7131200000001</c:v>
                </c:pt>
                <c:pt idx="13">
                  <c:v>1204.1933770000014</c:v>
                </c:pt>
                <c:pt idx="14">
                  <c:v>1505.7520680000061</c:v>
                </c:pt>
                <c:pt idx="15">
                  <c:v>1229.8364380000037</c:v>
                </c:pt>
                <c:pt idx="16">
                  <c:v>995.05679299999383</c:v>
                </c:pt>
                <c:pt idx="17">
                  <c:v>1445.2381080000014</c:v>
                </c:pt>
                <c:pt idx="18">
                  <c:v>1654.6499270000049</c:v>
                </c:pt>
                <c:pt idx="19">
                  <c:v>1704.0669029999999</c:v>
                </c:pt>
                <c:pt idx="20">
                  <c:v>1864.4577130000112</c:v>
                </c:pt>
                <c:pt idx="21">
                  <c:v>1978.3417360000001</c:v>
                </c:pt>
                <c:pt idx="22">
                  <c:v>2010.0289</c:v>
                </c:pt>
                <c:pt idx="23">
                  <c:v>2094.8220000000001</c:v>
                </c:pt>
                <c:pt idx="24">
                  <c:v>2241.538</c:v>
                </c:pt>
                <c:pt idx="25">
                  <c:v>2644.243246</c:v>
                </c:pt>
                <c:pt idx="26">
                  <c:v>2635.564629</c:v>
                </c:pt>
                <c:pt idx="27">
                  <c:v>2569.9043959999999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1A-4C31-A0CD-6EC351541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3043248"/>
        <c:axId val="1373055216"/>
      </c:areaChart>
      <c:lineChart>
        <c:grouping val="standard"/>
        <c:varyColors val="0"/>
        <c:ser>
          <c:idx val="2"/>
          <c:order val="2"/>
          <c:tx>
            <c:strRef>
              <c:f>'6.8.4'!$D$2</c:f>
              <c:strCache>
                <c:ptCount val="1"/>
                <c:pt idx="0">
                  <c:v>Bilance, milj.EUR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'6.8.4'!$A$3:$A$30</c:f>
              <c:numCache>
                <c:formatCode>General</c:formatCode>
                <c:ptCount val="2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  <c:pt idx="27">
                  <c:v>2020</c:v>
                </c:pt>
              </c:numCache>
            </c:numRef>
          </c:cat>
          <c:val>
            <c:numRef>
              <c:f>'6.8.4'!$D$3:$D$30</c:f>
              <c:numCache>
                <c:formatCode>0</c:formatCode>
                <c:ptCount val="28"/>
                <c:pt idx="0">
                  <c:v>97.244524999999896</c:v>
                </c:pt>
                <c:pt idx="1">
                  <c:v>156.75387200000006</c:v>
                </c:pt>
                <c:pt idx="2">
                  <c:v>230.1029209999993</c:v>
                </c:pt>
                <c:pt idx="3">
                  <c:v>241.47766400000043</c:v>
                </c:pt>
                <c:pt idx="4">
                  <c:v>374.34177200000039</c:v>
                </c:pt>
                <c:pt idx="5">
                  <c:v>461.27035499999801</c:v>
                </c:pt>
                <c:pt idx="6">
                  <c:v>492.33918099999937</c:v>
                </c:pt>
                <c:pt idx="7">
                  <c:v>543.55686599999626</c:v>
                </c:pt>
                <c:pt idx="8">
                  <c:v>542.65419699999609</c:v>
                </c:pt>
                <c:pt idx="9">
                  <c:v>584.0652359999915</c:v>
                </c:pt>
                <c:pt idx="10">
                  <c:v>699.20418000000143</c:v>
                </c:pt>
                <c:pt idx="11">
                  <c:v>722.0148929999956</c:v>
                </c:pt>
                <c:pt idx="12">
                  <c:v>763.30268699999965</c:v>
                </c:pt>
                <c:pt idx="13">
                  <c:v>714.28761900000438</c:v>
                </c:pt>
                <c:pt idx="14">
                  <c:v>803.03156100001138</c:v>
                </c:pt>
                <c:pt idx="15">
                  <c:v>739.62142700000607</c:v>
                </c:pt>
                <c:pt idx="16">
                  <c:v>704.4600619999951</c:v>
                </c:pt>
                <c:pt idx="17">
                  <c:v>1059.4449580000023</c:v>
                </c:pt>
                <c:pt idx="18">
                  <c:v>1207.2226540000061</c:v>
                </c:pt>
                <c:pt idx="19">
                  <c:v>1203.3300220000008</c:v>
                </c:pt>
                <c:pt idx="20">
                  <c:v>1277.2677130000111</c:v>
                </c:pt>
                <c:pt idx="21">
                  <c:v>1300.4077360000001</c:v>
                </c:pt>
                <c:pt idx="22">
                  <c:v>1331.2557999999999</c:v>
                </c:pt>
                <c:pt idx="23">
                  <c:v>1354.7974000000002</c:v>
                </c:pt>
                <c:pt idx="24">
                  <c:v>1433.3919000000001</c:v>
                </c:pt>
                <c:pt idx="25">
                  <c:v>1706.0825589999999</c:v>
                </c:pt>
                <c:pt idx="26">
                  <c:v>1677.5998639999998</c:v>
                </c:pt>
                <c:pt idx="27">
                  <c:v>1603.3336399999998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E1A-4C31-A0CD-6EC351541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3043248"/>
        <c:axId val="1373055216"/>
      </c:lineChart>
      <c:catAx>
        <c:axId val="137304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373055216"/>
        <c:crosses val="autoZero"/>
        <c:auto val="1"/>
        <c:lblAlgn val="ctr"/>
        <c:lblOffset val="100"/>
        <c:noMultiLvlLbl val="0"/>
      </c:catAx>
      <c:valAx>
        <c:axId val="137305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37304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b="1">
                <a:solidFill>
                  <a:schemeClr val="bg1">
                    <a:lumMod val="50000"/>
                  </a:schemeClr>
                </a:solidFill>
              </a:defRPr>
            </a:pPr>
            <a:r>
              <a:rPr lang="lv-LV" sz="1400" b="1">
                <a:solidFill>
                  <a:schemeClr val="bg1">
                    <a:lumMod val="50000"/>
                  </a:schemeClr>
                </a:solidFill>
              </a:rPr>
              <a:t>Primāro energoresursu ražošana, 1000 TJ</a:t>
            </a:r>
          </a:p>
        </c:rich>
      </c:tx>
      <c:overlay val="0"/>
    </c:title>
    <c:autoTitleDeleted val="0"/>
    <c:view3D>
      <c:rotX val="0"/>
      <c:hPercent val="38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723627141452305"/>
          <c:y val="0.11363141444775234"/>
          <c:w val="0.82982118055555554"/>
          <c:h val="0.624497927158398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'6.9.3'!$B$3</c:f>
              <c:strCache>
                <c:ptCount val="1"/>
                <c:pt idx="0">
                  <c:v>Kūdra un kūdras briketes</c:v>
                </c:pt>
              </c:strCache>
            </c:strRef>
          </c:tx>
          <c:invertIfNegative val="0"/>
          <c:cat>
            <c:numRef>
              <c:f>'6.9.3'!$A$4:$A$27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1995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</c:numCache>
            </c:numRef>
          </c:cat>
          <c:val>
            <c:numRef>
              <c:f>'6.9.3'!$B$4:$B$27</c:f>
              <c:numCache>
                <c:formatCode>#,##0</c:formatCode>
                <c:ptCount val="24"/>
                <c:pt idx="0">
                  <c:v>3410</c:v>
                </c:pt>
                <c:pt idx="1">
                  <c:v>3661</c:v>
                </c:pt>
                <c:pt idx="2">
                  <c:v>4859</c:v>
                </c:pt>
                <c:pt idx="3">
                  <c:v>3685</c:v>
                </c:pt>
                <c:pt idx="4" formatCode="General">
                  <c:v>714</c:v>
                </c:pt>
                <c:pt idx="5" formatCode="General">
                  <c:v>708</c:v>
                </c:pt>
                <c:pt idx="6">
                  <c:v>1427</c:v>
                </c:pt>
                <c:pt idx="7" formatCode="General">
                  <c:v>80</c:v>
                </c:pt>
                <c:pt idx="8" formatCode="General">
                  <c:v>131</c:v>
                </c:pt>
                <c:pt idx="9" formatCode="General">
                  <c:v>121</c:v>
                </c:pt>
                <c:pt idx="10" formatCode="General">
                  <c:v>141</c:v>
                </c:pt>
                <c:pt idx="11" formatCode="General">
                  <c:v>112</c:v>
                </c:pt>
                <c:pt idx="12" formatCode="General">
                  <c:v>111</c:v>
                </c:pt>
                <c:pt idx="13" formatCode="General">
                  <c:v>252</c:v>
                </c:pt>
                <c:pt idx="14" formatCode="General">
                  <c:v>100</c:v>
                </c:pt>
                <c:pt idx="15" formatCode="General">
                  <c:v>10</c:v>
                </c:pt>
                <c:pt idx="16" formatCode="General">
                  <c:v>97</c:v>
                </c:pt>
                <c:pt idx="17" formatCode="General">
                  <c:v>104</c:v>
                </c:pt>
                <c:pt idx="18" formatCode="General">
                  <c:v>50</c:v>
                </c:pt>
                <c:pt idx="19" formatCode="General">
                  <c:v>3</c:v>
                </c:pt>
                <c:pt idx="20" formatCode="General">
                  <c:v>44</c:v>
                </c:pt>
                <c:pt idx="21" formatCode="General">
                  <c:v>33</c:v>
                </c:pt>
                <c:pt idx="22">
                  <c:v>86</c:v>
                </c:pt>
                <c:pt idx="23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D7-4ED8-8C8B-D6BC676F5BF7}"/>
            </c:ext>
          </c:extLst>
        </c:ser>
        <c:ser>
          <c:idx val="1"/>
          <c:order val="1"/>
          <c:tx>
            <c:strRef>
              <c:f>'6.9.3'!$C$3</c:f>
              <c:strCache>
                <c:ptCount val="1"/>
                <c:pt idx="0">
                  <c:v>Kurināmā koksne</c:v>
                </c:pt>
              </c:strCache>
            </c:strRef>
          </c:tx>
          <c:invertIfNegative val="0"/>
          <c:cat>
            <c:numRef>
              <c:f>'6.9.3'!$A$4:$A$27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1995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</c:numCache>
            </c:numRef>
          </c:cat>
          <c:val>
            <c:numRef>
              <c:f>'6.9.3'!$C$4:$C$27</c:f>
              <c:numCache>
                <c:formatCode>#,##0</c:formatCode>
                <c:ptCount val="24"/>
                <c:pt idx="0">
                  <c:v>28271</c:v>
                </c:pt>
                <c:pt idx="1">
                  <c:v>32253</c:v>
                </c:pt>
                <c:pt idx="2">
                  <c:v>32064</c:v>
                </c:pt>
                <c:pt idx="3">
                  <c:v>46115</c:v>
                </c:pt>
                <c:pt idx="4">
                  <c:v>48150</c:v>
                </c:pt>
                <c:pt idx="5">
                  <c:v>52861</c:v>
                </c:pt>
                <c:pt idx="6">
                  <c:v>56989</c:v>
                </c:pt>
                <c:pt idx="7">
                  <c:v>63870</c:v>
                </c:pt>
                <c:pt idx="8">
                  <c:v>65239</c:v>
                </c:pt>
                <c:pt idx="9">
                  <c:v>65050</c:v>
                </c:pt>
                <c:pt idx="10">
                  <c:v>66441</c:v>
                </c:pt>
                <c:pt idx="11">
                  <c:v>64106</c:v>
                </c:pt>
                <c:pt idx="12">
                  <c:v>61449</c:v>
                </c:pt>
                <c:pt idx="13">
                  <c:v>72375</c:v>
                </c:pt>
                <c:pt idx="14">
                  <c:v>71718</c:v>
                </c:pt>
                <c:pt idx="15">
                  <c:v>72830</c:v>
                </c:pt>
                <c:pt idx="16">
                  <c:v>72218</c:v>
                </c:pt>
                <c:pt idx="17">
                  <c:v>73277</c:v>
                </c:pt>
                <c:pt idx="18">
                  <c:v>85567</c:v>
                </c:pt>
                <c:pt idx="19">
                  <c:v>83986</c:v>
                </c:pt>
                <c:pt idx="20">
                  <c:v>86776</c:v>
                </c:pt>
                <c:pt idx="21">
                  <c:v>85121</c:v>
                </c:pt>
                <c:pt idx="22">
                  <c:v>102173</c:v>
                </c:pt>
                <c:pt idx="23">
                  <c:v>102426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D7-4ED8-8C8B-D6BC676F5BF7}"/>
            </c:ext>
          </c:extLst>
        </c:ser>
        <c:ser>
          <c:idx val="2"/>
          <c:order val="2"/>
          <c:tx>
            <c:strRef>
              <c:f>'6.9.3'!$D$3</c:f>
              <c:strCache>
                <c:ptCount val="1"/>
                <c:pt idx="0">
                  <c:v>Biodegviela</c:v>
                </c:pt>
              </c:strCache>
            </c:strRef>
          </c:tx>
          <c:invertIfNegative val="0"/>
          <c:cat>
            <c:numRef>
              <c:f>'6.9.3'!$A$4:$A$27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1995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</c:numCache>
            </c:numRef>
          </c:cat>
          <c:val>
            <c:numRef>
              <c:f>'6.9.3'!$D$4:$D$27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78</c:v>
                </c:pt>
                <c:pt idx="10">
                  <c:v>383</c:v>
                </c:pt>
                <c:pt idx="11">
                  <c:v>648</c:v>
                </c:pt>
                <c:pt idx="12">
                  <c:v>1358</c:v>
                </c:pt>
                <c:pt idx="13">
                  <c:v>2036</c:v>
                </c:pt>
                <c:pt idx="14">
                  <c:v>2014</c:v>
                </c:pt>
                <c:pt idx="15">
                  <c:v>2059</c:v>
                </c:pt>
                <c:pt idx="16">
                  <c:v>3408</c:v>
                </c:pt>
                <c:pt idx="17">
                  <c:v>2527</c:v>
                </c:pt>
                <c:pt idx="18">
                  <c:v>2788</c:v>
                </c:pt>
                <c:pt idx="19">
                  <c:v>2852</c:v>
                </c:pt>
                <c:pt idx="20">
                  <c:v>1805</c:v>
                </c:pt>
                <c:pt idx="21">
                  <c:v>2220</c:v>
                </c:pt>
                <c:pt idx="22">
                  <c:v>1665</c:v>
                </c:pt>
                <c:pt idx="23">
                  <c:v>1635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D7-4ED8-8C8B-D6BC676F5BF7}"/>
            </c:ext>
          </c:extLst>
        </c:ser>
        <c:ser>
          <c:idx val="3"/>
          <c:order val="3"/>
          <c:tx>
            <c:strRef>
              <c:f>'6.9.3'!$E$3</c:f>
              <c:strCache>
                <c:ptCount val="1"/>
                <c:pt idx="0">
                  <c:v>Biogāze</c:v>
                </c:pt>
              </c:strCache>
            </c:strRef>
          </c:tx>
          <c:invertIfNegative val="0"/>
          <c:cat>
            <c:numRef>
              <c:f>'6.9.3'!$A$4:$A$27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1995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</c:numCache>
            </c:numRef>
          </c:cat>
          <c:val>
            <c:numRef>
              <c:f>'6.9.3'!$E$4:$E$27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55</c:v>
                </c:pt>
                <c:pt idx="7">
                  <c:v>159</c:v>
                </c:pt>
                <c:pt idx="8">
                  <c:v>295</c:v>
                </c:pt>
                <c:pt idx="9">
                  <c:v>341</c:v>
                </c:pt>
                <c:pt idx="10">
                  <c:v>317</c:v>
                </c:pt>
                <c:pt idx="11">
                  <c:v>316</c:v>
                </c:pt>
                <c:pt idx="12">
                  <c:v>369</c:v>
                </c:pt>
                <c:pt idx="13">
                  <c:v>408</c:v>
                </c:pt>
                <c:pt idx="14">
                  <c:v>558</c:v>
                </c:pt>
                <c:pt idx="15">
                  <c:v>920</c:v>
                </c:pt>
                <c:pt idx="16">
                  <c:v>2175</c:v>
                </c:pt>
                <c:pt idx="17">
                  <c:v>2695</c:v>
                </c:pt>
                <c:pt idx="18">
                  <c:v>3136</c:v>
                </c:pt>
                <c:pt idx="19">
                  <c:v>3674</c:v>
                </c:pt>
                <c:pt idx="20">
                  <c:v>3762</c:v>
                </c:pt>
                <c:pt idx="21">
                  <c:v>3901</c:v>
                </c:pt>
                <c:pt idx="22">
                  <c:v>3242</c:v>
                </c:pt>
                <c:pt idx="23">
                  <c:v>2970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D7-4ED8-8C8B-D6BC676F5BF7}"/>
            </c:ext>
          </c:extLst>
        </c:ser>
        <c:ser>
          <c:idx val="4"/>
          <c:order val="4"/>
          <c:tx>
            <c:strRef>
              <c:f>'6.9.3'!$F$3</c:f>
              <c:strCache>
                <c:ptCount val="1"/>
                <c:pt idx="0">
                  <c:v>Elektroenerģija (vējš, ūdens)</c:v>
                </c:pt>
              </c:strCache>
            </c:strRef>
          </c:tx>
          <c:invertIfNegative val="0"/>
          <c:cat>
            <c:numRef>
              <c:f>'6.9.3'!$A$4:$A$27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1995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</c:numCache>
            </c:numRef>
          </c:cat>
          <c:val>
            <c:numRef>
              <c:f>'6.9.3'!$F$4:$F$27</c:f>
              <c:numCache>
                <c:formatCode>#,##0</c:formatCode>
                <c:ptCount val="24"/>
                <c:pt idx="0">
                  <c:v>16186</c:v>
                </c:pt>
                <c:pt idx="1">
                  <c:v>11790</c:v>
                </c:pt>
                <c:pt idx="2">
                  <c:v>9076</c:v>
                </c:pt>
                <c:pt idx="3">
                  <c:v>10573</c:v>
                </c:pt>
                <c:pt idx="4">
                  <c:v>10163</c:v>
                </c:pt>
                <c:pt idx="5">
                  <c:v>10210</c:v>
                </c:pt>
                <c:pt idx="6">
                  <c:v>8906</c:v>
                </c:pt>
                <c:pt idx="7">
                  <c:v>8330</c:v>
                </c:pt>
                <c:pt idx="8">
                  <c:v>11369</c:v>
                </c:pt>
                <c:pt idx="9">
                  <c:v>12139</c:v>
                </c:pt>
                <c:pt idx="10">
                  <c:v>9878</c:v>
                </c:pt>
                <c:pt idx="11">
                  <c:v>10030</c:v>
                </c:pt>
                <c:pt idx="12">
                  <c:v>11405</c:v>
                </c:pt>
                <c:pt idx="13">
                  <c:v>12625</c:v>
                </c:pt>
                <c:pt idx="14">
                  <c:v>12848</c:v>
                </c:pt>
                <c:pt idx="15">
                  <c:v>10649</c:v>
                </c:pt>
                <c:pt idx="16">
                  <c:v>13745</c:v>
                </c:pt>
                <c:pt idx="17">
                  <c:v>10915</c:v>
                </c:pt>
                <c:pt idx="18">
                  <c:v>7683</c:v>
                </c:pt>
                <c:pt idx="19">
                  <c:v>7225</c:v>
                </c:pt>
                <c:pt idx="20">
                  <c:v>9567</c:v>
                </c:pt>
                <c:pt idx="21">
                  <c:v>16310</c:v>
                </c:pt>
                <c:pt idx="22" formatCode="General">
                  <c:v>9198</c:v>
                </c:pt>
                <c:pt idx="23" formatCode="General">
                  <c:v>8154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D7-4ED8-8C8B-D6BC676F5BF7}"/>
            </c:ext>
          </c:extLst>
        </c:ser>
        <c:ser>
          <c:idx val="5"/>
          <c:order val="5"/>
          <c:tx>
            <c:strRef>
              <c:f>'6.9.3'!$G$3</c:f>
              <c:strCache>
                <c:ptCount val="1"/>
                <c:pt idx="0">
                  <c:v>Pārējie</c:v>
                </c:pt>
              </c:strCache>
            </c:strRef>
          </c:tx>
          <c:invertIfNegative val="0"/>
          <c:cat>
            <c:numRef>
              <c:f>'6.9.3'!$A$4:$A$27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1995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</c:numCache>
            </c:numRef>
          </c:cat>
          <c:val>
            <c:numRef>
              <c:f>'6.9.3'!$G$4:$G$27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210</c:v>
                </c:pt>
                <c:pt idx="6">
                  <c:v>240</c:v>
                </c:pt>
                <c:pt idx="7">
                  <c:v>300</c:v>
                </c:pt>
                <c:pt idx="8">
                  <c:v>300</c:v>
                </c:pt>
                <c:pt idx="9">
                  <c:v>240</c:v>
                </c:pt>
                <c:pt idx="10">
                  <c:v>221</c:v>
                </c:pt>
                <c:pt idx="11">
                  <c:v>286</c:v>
                </c:pt>
                <c:pt idx="12">
                  <c:v>14</c:v>
                </c:pt>
                <c:pt idx="13">
                  <c:v>29</c:v>
                </c:pt>
                <c:pt idx="14">
                  <c:v>60</c:v>
                </c:pt>
                <c:pt idx="15">
                  <c:v>43</c:v>
                </c:pt>
                <c:pt idx="16">
                  <c:v>38</c:v>
                </c:pt>
                <c:pt idx="17">
                  <c:v>58</c:v>
                </c:pt>
                <c:pt idx="18">
                  <c:v>99</c:v>
                </c:pt>
                <c:pt idx="19">
                  <c:v>403</c:v>
                </c:pt>
                <c:pt idx="20">
                  <c:v>595</c:v>
                </c:pt>
                <c:pt idx="21">
                  <c:v>741</c:v>
                </c:pt>
                <c:pt idx="22" formatCode="General">
                  <c:v>3088</c:v>
                </c:pt>
                <c:pt idx="23" formatCode="General">
                  <c:v>2375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9D7-4ED8-8C8B-D6BC676F5B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3051952"/>
        <c:axId val="1373052496"/>
        <c:axId val="0"/>
      </c:bar3DChart>
      <c:catAx>
        <c:axId val="137305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lv-LV"/>
          </a:p>
        </c:txPr>
        <c:crossAx val="1373052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30524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lv-LV"/>
                  <a:t>Tūkst. TJ</a:t>
                </a:r>
              </a:p>
            </c:rich>
          </c:tx>
          <c:layout>
            <c:manualLayout>
              <c:xMode val="edge"/>
              <c:yMode val="edge"/>
              <c:x val="2.6687934027777784E-2"/>
              <c:y val="0.35683481260955457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lv-LV"/>
          </a:p>
        </c:txPr>
        <c:crossAx val="1373051952"/>
        <c:crosses val="autoZero"/>
        <c:crossBetween val="between"/>
        <c:dispUnits>
          <c:builtInUnit val="thousands"/>
        </c:dispUnits>
      </c:valAx>
    </c:plotArea>
    <c:legend>
      <c:legendPos val="b"/>
      <c:legendEntry>
        <c:idx val="1"/>
        <c:txPr>
          <a:bodyPr/>
          <a:lstStyle/>
          <a:p>
            <a:pPr>
              <a:defRPr b="1"/>
            </a:pPr>
            <a:endParaRPr lang="lv-LV"/>
          </a:p>
        </c:txPr>
      </c:legendEntry>
      <c:layout>
        <c:manualLayout>
          <c:xMode val="edge"/>
          <c:yMode val="edge"/>
          <c:x val="0.12093862815884475"/>
          <c:y val="0.8230429500199401"/>
          <c:w val="0.81768953068592065"/>
          <c:h val="0.1580297339157694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b="1">
                <a:solidFill>
                  <a:schemeClr val="bg1">
                    <a:lumMod val="50000"/>
                  </a:schemeClr>
                </a:solidFill>
              </a:defRPr>
            </a:pPr>
            <a:r>
              <a:rPr lang="lv-LV" sz="1400" b="1">
                <a:solidFill>
                  <a:schemeClr val="bg1">
                    <a:lumMod val="50000"/>
                  </a:schemeClr>
                </a:solidFill>
              </a:rPr>
              <a:t>Kurināmās koksnes patēriņš sadalījumā pa kurināmā veidiem, 1000 TJ</a:t>
            </a:r>
          </a:p>
        </c:rich>
      </c:tx>
      <c:layout>
        <c:manualLayout>
          <c:xMode val="edge"/>
          <c:yMode val="edge"/>
          <c:x val="0.20870704090748551"/>
          <c:y val="9.2272202998846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717495273512977"/>
          <c:y val="0.193249343832021"/>
          <c:w val="0.82309523809524165"/>
          <c:h val="0.577905529974843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'6.9.2'!$A$4</c:f>
              <c:strCache>
                <c:ptCount val="1"/>
                <c:pt idx="0">
                  <c:v>Malka, 1000 TJ</c:v>
                </c:pt>
              </c:strCache>
            </c:strRef>
          </c:tx>
          <c:spPr>
            <a:solidFill>
              <a:srgbClr val="800000"/>
            </a:solidFill>
            <a:ln w="12700">
              <a:noFill/>
              <a:prstDash val="solid"/>
            </a:ln>
          </c:spPr>
          <c:invertIfNegative val="0"/>
          <c:cat>
            <c:numRef>
              <c:f>'6.9.2'!$B$3:$N$3</c:f>
              <c:numCache>
                <c:formatCode>General</c:formatCod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</c:numCache>
            </c:numRef>
          </c:cat>
          <c:val>
            <c:numRef>
              <c:f>'6.9.2'!$B$4:$N$4</c:f>
              <c:numCache>
                <c:formatCode>0</c:formatCode>
                <c:ptCount val="13"/>
                <c:pt idx="0">
                  <c:v>34.256999999999998</c:v>
                </c:pt>
                <c:pt idx="1">
                  <c:v>32.695999999999998</c:v>
                </c:pt>
                <c:pt idx="2">
                  <c:v>36.353999999999999</c:v>
                </c:pt>
                <c:pt idx="3">
                  <c:v>34.012999999999998</c:v>
                </c:pt>
                <c:pt idx="4">
                  <c:v>29.741</c:v>
                </c:pt>
                <c:pt idx="5">
                  <c:v>30.638999999999999</c:v>
                </c:pt>
                <c:pt idx="6">
                  <c:v>38.389000000000003</c:v>
                </c:pt>
                <c:pt idx="7">
                  <c:v>27.536999999999999</c:v>
                </c:pt>
                <c:pt idx="8">
                  <c:v>21.962</c:v>
                </c:pt>
                <c:pt idx="9">
                  <c:v>21.286999999999999</c:v>
                </c:pt>
                <c:pt idx="10">
                  <c:v>24.231000000000002</c:v>
                </c:pt>
                <c:pt idx="11">
                  <c:v>25.36</c:v>
                </c:pt>
                <c:pt idx="12">
                  <c:v>24.157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3D-4F7C-BDF5-4EA22B02991B}"/>
            </c:ext>
          </c:extLst>
        </c:ser>
        <c:ser>
          <c:idx val="4"/>
          <c:order val="1"/>
          <c:tx>
            <c:strRef>
              <c:f>'6.9.2'!$A$6</c:f>
              <c:strCache>
                <c:ptCount val="1"/>
                <c:pt idx="0">
                  <c:v>Kurināmās šķeldas, 1000 TJ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2700">
              <a:noFill/>
              <a:prstDash val="solid"/>
            </a:ln>
          </c:spPr>
          <c:invertIfNegative val="0"/>
          <c:cat>
            <c:numRef>
              <c:f>'6.9.2'!$B$3:$N$3</c:f>
              <c:numCache>
                <c:formatCode>General</c:formatCod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</c:numCache>
            </c:numRef>
          </c:cat>
          <c:val>
            <c:numRef>
              <c:f>'6.9.2'!$B$6:$N$6</c:f>
              <c:numCache>
                <c:formatCode>0</c:formatCode>
                <c:ptCount val="13"/>
                <c:pt idx="0">
                  <c:v>6.9340000000000002</c:v>
                </c:pt>
                <c:pt idx="1">
                  <c:v>6.6669999999999998</c:v>
                </c:pt>
                <c:pt idx="2">
                  <c:v>8.1120000000000001</c:v>
                </c:pt>
                <c:pt idx="3">
                  <c:v>8.6809999999999992</c:v>
                </c:pt>
                <c:pt idx="4">
                  <c:v>8.2210000000000001</c:v>
                </c:pt>
                <c:pt idx="5">
                  <c:v>8.7520000000000007</c:v>
                </c:pt>
                <c:pt idx="6">
                  <c:v>14.182</c:v>
                </c:pt>
                <c:pt idx="7">
                  <c:v>16.218</c:v>
                </c:pt>
                <c:pt idx="8">
                  <c:v>18.349</c:v>
                </c:pt>
                <c:pt idx="9">
                  <c:v>20.605</c:v>
                </c:pt>
                <c:pt idx="10">
                  <c:v>23.303999999999998</c:v>
                </c:pt>
                <c:pt idx="11">
                  <c:v>25.06</c:v>
                </c:pt>
                <c:pt idx="12">
                  <c:v>25.981000000000002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3D-4F7C-BDF5-4EA22B02991B}"/>
            </c:ext>
          </c:extLst>
        </c:ser>
        <c:ser>
          <c:idx val="3"/>
          <c:order val="2"/>
          <c:tx>
            <c:strRef>
              <c:f>'6.9.2'!$A$5</c:f>
              <c:strCache>
                <c:ptCount val="1"/>
                <c:pt idx="0">
                  <c:v>Koksnes atlikumi, 1000 TJ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2700">
              <a:noFill/>
              <a:prstDash val="solid"/>
            </a:ln>
          </c:spPr>
          <c:invertIfNegative val="0"/>
          <c:cat>
            <c:numRef>
              <c:f>'6.9.2'!$B$3:$N$3</c:f>
              <c:numCache>
                <c:formatCode>General</c:formatCod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</c:numCache>
            </c:numRef>
          </c:cat>
          <c:val>
            <c:numRef>
              <c:f>'6.9.2'!$B$5:$N$5</c:f>
              <c:numCache>
                <c:formatCode>0</c:formatCode>
                <c:ptCount val="13"/>
                <c:pt idx="0">
                  <c:v>8.1020000000000003</c:v>
                </c:pt>
                <c:pt idx="1">
                  <c:v>6.1289999999999996</c:v>
                </c:pt>
                <c:pt idx="2">
                  <c:v>7.6870000000000003</c:v>
                </c:pt>
                <c:pt idx="3">
                  <c:v>6.968</c:v>
                </c:pt>
                <c:pt idx="4">
                  <c:v>8.0079999999999991</c:v>
                </c:pt>
                <c:pt idx="5">
                  <c:v>4.1079999999999997</c:v>
                </c:pt>
                <c:pt idx="6">
                  <c:v>8.3610000000000007</c:v>
                </c:pt>
                <c:pt idx="7">
                  <c:v>9.1630000000000003</c:v>
                </c:pt>
                <c:pt idx="8">
                  <c:v>9.1389999999999993</c:v>
                </c:pt>
                <c:pt idx="9">
                  <c:v>9.3819999999999997</c:v>
                </c:pt>
                <c:pt idx="10">
                  <c:v>8.843</c:v>
                </c:pt>
                <c:pt idx="11">
                  <c:v>8.0719999999999992</c:v>
                </c:pt>
                <c:pt idx="12">
                  <c:v>7.8310000000000004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3D-4F7C-BDF5-4EA22B02991B}"/>
            </c:ext>
          </c:extLst>
        </c:ser>
        <c:ser>
          <c:idx val="2"/>
          <c:order val="3"/>
          <c:tx>
            <c:strRef>
              <c:f>'6.9.2'!$A$8</c:f>
              <c:strCache>
                <c:ptCount val="1"/>
                <c:pt idx="0">
                  <c:v>Koksnes granulas, 1000 TJ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2700">
              <a:noFill/>
              <a:prstDash val="solid"/>
            </a:ln>
          </c:spPr>
          <c:invertIfNegative val="0"/>
          <c:cat>
            <c:numRef>
              <c:f>'6.9.2'!$B$3:$N$3</c:f>
              <c:numCache>
                <c:formatCode>General</c:formatCod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</c:numCache>
            </c:numRef>
          </c:cat>
          <c:val>
            <c:numRef>
              <c:f>'6.9.2'!$B$8:$N$8</c:f>
              <c:numCache>
                <c:formatCode>0</c:formatCode>
                <c:ptCount val="13"/>
                <c:pt idx="0">
                  <c:v>0.23400000000000001</c:v>
                </c:pt>
                <c:pt idx="1">
                  <c:v>0.28799999999999998</c:v>
                </c:pt>
                <c:pt idx="2">
                  <c:v>0.23400000000000001</c:v>
                </c:pt>
                <c:pt idx="3">
                  <c:v>0.56499999999999995</c:v>
                </c:pt>
                <c:pt idx="4">
                  <c:v>0.58799999999999997</c:v>
                </c:pt>
                <c:pt idx="5">
                  <c:v>2.4420000000000002</c:v>
                </c:pt>
                <c:pt idx="6">
                  <c:v>1.728</c:v>
                </c:pt>
                <c:pt idx="7">
                  <c:v>2.714</c:v>
                </c:pt>
                <c:pt idx="8">
                  <c:v>2.6909999999999998</c:v>
                </c:pt>
                <c:pt idx="9">
                  <c:v>2.52</c:v>
                </c:pt>
                <c:pt idx="10">
                  <c:v>2.4289999999999998</c:v>
                </c:pt>
                <c:pt idx="11">
                  <c:v>2.9590000000000001</c:v>
                </c:pt>
                <c:pt idx="12">
                  <c:v>3.1760000000000002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B3D-4F7C-BDF5-4EA22B02991B}"/>
            </c:ext>
          </c:extLst>
        </c:ser>
        <c:ser>
          <c:idx val="1"/>
          <c:order val="4"/>
          <c:tx>
            <c:strRef>
              <c:f>'6.9.2'!$A$7</c:f>
              <c:strCache>
                <c:ptCount val="1"/>
                <c:pt idx="0">
                  <c:v>Koksnes briketes, 1000 TJ</c:v>
                </c:pt>
              </c:strCache>
            </c:strRef>
          </c:tx>
          <c:spPr>
            <a:solidFill>
              <a:srgbClr val="0070C0"/>
            </a:solidFill>
            <a:ln w="0">
              <a:noFill/>
              <a:prstDash val="solid"/>
            </a:ln>
          </c:spPr>
          <c:invertIfNegative val="0"/>
          <c:cat>
            <c:numRef>
              <c:f>'6.9.2'!$B$3:$N$3</c:f>
              <c:numCache>
                <c:formatCode>General</c:formatCod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</c:numCache>
            </c:numRef>
          </c:cat>
          <c:val>
            <c:numRef>
              <c:f>'6.9.2'!$B$7:$N$7</c:f>
              <c:numCache>
                <c:formatCode>0</c:formatCode>
                <c:ptCount val="13"/>
                <c:pt idx="0">
                  <c:v>0.221</c:v>
                </c:pt>
                <c:pt idx="1">
                  <c:v>0.23799999999999999</c:v>
                </c:pt>
                <c:pt idx="2">
                  <c:v>0.20399999999999999</c:v>
                </c:pt>
                <c:pt idx="3">
                  <c:v>0.374</c:v>
                </c:pt>
                <c:pt idx="4">
                  <c:v>0.34300000000000003</c:v>
                </c:pt>
                <c:pt idx="5">
                  <c:v>0.54700000000000004</c:v>
                </c:pt>
                <c:pt idx="6">
                  <c:v>0.44600000000000001</c:v>
                </c:pt>
                <c:pt idx="7">
                  <c:v>0.28899999999999998</c:v>
                </c:pt>
                <c:pt idx="8">
                  <c:v>0.42</c:v>
                </c:pt>
                <c:pt idx="9">
                  <c:v>0.46400000000000002</c:v>
                </c:pt>
                <c:pt idx="10">
                  <c:v>0.68799999999999994</c:v>
                </c:pt>
                <c:pt idx="11">
                  <c:v>0.7</c:v>
                </c:pt>
                <c:pt idx="12">
                  <c:v>0.72399999999999998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B3D-4F7C-BDF5-4EA22B029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3054128"/>
        <c:axId val="1373057392"/>
      </c:barChart>
      <c:catAx>
        <c:axId val="137305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v-LV"/>
          </a:p>
        </c:txPr>
        <c:crossAx val="1373057392"/>
        <c:crosses val="autoZero"/>
        <c:auto val="1"/>
        <c:lblAlgn val="ctr"/>
        <c:lblOffset val="100"/>
        <c:noMultiLvlLbl val="0"/>
      </c:catAx>
      <c:valAx>
        <c:axId val="1373057392"/>
        <c:scaling>
          <c:orientation val="minMax"/>
          <c:max val="70"/>
          <c:min val="0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v-LV"/>
          </a:p>
        </c:txPr>
        <c:crossAx val="137305412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3.3928571428571426E-2"/>
          <c:y val="0.88003499562554677"/>
          <c:w val="0.93203369186694796"/>
          <c:h val="0.11996500437445322"/>
        </c:manualLayout>
      </c:layout>
      <c:overlay val="0"/>
      <c:spPr>
        <a:solidFill>
          <a:srgbClr val="FFFFFF"/>
        </a:solidFill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solidFill>
        <a:srgbClr val="969696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"/>
          <a:cs typeface="Times New Roman" panose="02020603050405020304" pitchFamily="18" charset="0"/>
        </a:defRPr>
      </a:pPr>
      <a:endParaRPr lang="lv-L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b="1"/>
              <a:t>Meža krāja, milj. m</a:t>
            </a:r>
            <a:r>
              <a:rPr lang="lv-LV" b="1" baseline="30000"/>
              <a:t>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'1.2.1'!$A$2:$A$8</c:f>
              <c:strCache>
                <c:ptCount val="7"/>
                <c:pt idx="0">
                  <c:v>1935</c:v>
                </c:pt>
                <c:pt idx="1">
                  <c:v>1988</c:v>
                </c:pt>
                <c:pt idx="2">
                  <c:v>2000</c:v>
                </c:pt>
                <c:pt idx="3">
                  <c:v>2008</c:v>
                </c:pt>
                <c:pt idx="4">
                  <c:v>2003-08</c:v>
                </c:pt>
                <c:pt idx="5">
                  <c:v>2009-13</c:v>
                </c:pt>
                <c:pt idx="6">
                  <c:v>2014-18</c:v>
                </c:pt>
              </c:strCache>
            </c:strRef>
          </c:cat>
          <c:val>
            <c:numRef>
              <c:f>'1.2.1'!$B$2:$B$8</c:f>
              <c:numCache>
                <c:formatCode>General</c:formatCode>
                <c:ptCount val="7"/>
                <c:pt idx="0">
                  <c:v>176</c:v>
                </c:pt>
                <c:pt idx="1">
                  <c:v>432</c:v>
                </c:pt>
                <c:pt idx="2">
                  <c:v>546</c:v>
                </c:pt>
                <c:pt idx="3">
                  <c:v>577</c:v>
                </c:pt>
                <c:pt idx="4">
                  <c:v>647</c:v>
                </c:pt>
                <c:pt idx="5">
                  <c:v>663</c:v>
                </c:pt>
                <c:pt idx="6">
                  <c:v>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68-4C1F-8C8D-3ABF7895CC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2568368"/>
        <c:axId val="1122572176"/>
      </c:barChart>
      <c:catAx>
        <c:axId val="112256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122572176"/>
        <c:crosses val="autoZero"/>
        <c:auto val="1"/>
        <c:lblAlgn val="ctr"/>
        <c:lblOffset val="100"/>
        <c:noMultiLvlLbl val="0"/>
      </c:catAx>
      <c:valAx>
        <c:axId val="112257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12256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b="1"/>
              <a:t>Mežaudžu vecumklases, ha</a:t>
            </a:r>
          </a:p>
        </c:rich>
      </c:tx>
      <c:layout>
        <c:manualLayout>
          <c:xMode val="edge"/>
          <c:yMode val="edge"/>
          <c:x val="0.2904486471901292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'1.3.1'!$C$4</c:f>
              <c:strCache>
                <c:ptCount val="1"/>
                <c:pt idx="0">
                  <c:v>Jaunaudzes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accent6">
                  <a:lumMod val="40000"/>
                  <a:lumOff val="60000"/>
                </a:schemeClr>
              </a:solidFill>
            </a:ln>
            <a:effectLst/>
          </c:spPr>
          <c:invertIfNegative val="0"/>
          <c:cat>
            <c:strRef>
              <c:f>'1.3.1'!$B$5:$B$10</c:f>
              <c:strCache>
                <c:ptCount val="6"/>
                <c:pt idx="0">
                  <c:v>1961</c:v>
                </c:pt>
                <c:pt idx="1">
                  <c:v>1973</c:v>
                </c:pt>
                <c:pt idx="2">
                  <c:v>1988</c:v>
                </c:pt>
                <c:pt idx="3">
                  <c:v>2003_2008</c:v>
                </c:pt>
                <c:pt idx="4">
                  <c:v>2009_2013</c:v>
                </c:pt>
                <c:pt idx="5">
                  <c:v>2014_2018</c:v>
                </c:pt>
              </c:strCache>
            </c:strRef>
          </c:cat>
          <c:val>
            <c:numRef>
              <c:f>'1.3.1'!$C$5:$C$10</c:f>
              <c:numCache>
                <c:formatCode>0</c:formatCode>
                <c:ptCount val="6"/>
                <c:pt idx="0">
                  <c:v>987.79499999999996</c:v>
                </c:pt>
                <c:pt idx="1">
                  <c:v>788.86800000000005</c:v>
                </c:pt>
                <c:pt idx="2">
                  <c:v>713.92500000000007</c:v>
                </c:pt>
                <c:pt idx="3">
                  <c:v>837.03</c:v>
                </c:pt>
                <c:pt idx="4">
                  <c:v>903.35</c:v>
                </c:pt>
                <c:pt idx="5">
                  <c:v>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E7-4521-8A58-D8C8872476C3}"/>
            </c:ext>
          </c:extLst>
        </c:ser>
        <c:ser>
          <c:idx val="1"/>
          <c:order val="1"/>
          <c:tx>
            <c:strRef>
              <c:f>'1.3.1'!$D$4</c:f>
              <c:strCache>
                <c:ptCount val="1"/>
                <c:pt idx="0">
                  <c:v>Vidēja vec audzes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60000"/>
                  <a:lumOff val="40000"/>
                </a:schemeClr>
              </a:solidFill>
            </a:ln>
            <a:effectLst/>
          </c:spPr>
          <c:invertIfNegative val="0"/>
          <c:cat>
            <c:strRef>
              <c:f>'1.3.1'!$B$5:$B$10</c:f>
              <c:strCache>
                <c:ptCount val="6"/>
                <c:pt idx="0">
                  <c:v>1961</c:v>
                </c:pt>
                <c:pt idx="1">
                  <c:v>1973</c:v>
                </c:pt>
                <c:pt idx="2">
                  <c:v>1988</c:v>
                </c:pt>
                <c:pt idx="3">
                  <c:v>2003_2008</c:v>
                </c:pt>
                <c:pt idx="4">
                  <c:v>2009_2013</c:v>
                </c:pt>
                <c:pt idx="5">
                  <c:v>2014_2018</c:v>
                </c:pt>
              </c:strCache>
            </c:strRef>
          </c:cat>
          <c:val>
            <c:numRef>
              <c:f>'1.3.1'!$D$5:$D$10</c:f>
              <c:numCache>
                <c:formatCode>0</c:formatCode>
                <c:ptCount val="6"/>
                <c:pt idx="0">
                  <c:v>658.53000000000009</c:v>
                </c:pt>
                <c:pt idx="1">
                  <c:v>1136.8980000000001</c:v>
                </c:pt>
                <c:pt idx="2">
                  <c:v>1513.5210000000002</c:v>
                </c:pt>
                <c:pt idx="3">
                  <c:v>1242.92</c:v>
                </c:pt>
                <c:pt idx="4">
                  <c:v>1136.07</c:v>
                </c:pt>
                <c:pt idx="5">
                  <c:v>1095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E7-4521-8A58-D8C8872476C3}"/>
            </c:ext>
          </c:extLst>
        </c:ser>
        <c:ser>
          <c:idx val="2"/>
          <c:order val="2"/>
          <c:tx>
            <c:strRef>
              <c:f>'1.3.1'!$E$4</c:f>
              <c:strCache>
                <c:ptCount val="1"/>
                <c:pt idx="0">
                  <c:v>Briestaudzes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cat>
            <c:strRef>
              <c:f>'1.3.1'!$B$5:$B$10</c:f>
              <c:strCache>
                <c:ptCount val="6"/>
                <c:pt idx="0">
                  <c:v>1961</c:v>
                </c:pt>
                <c:pt idx="1">
                  <c:v>1973</c:v>
                </c:pt>
                <c:pt idx="2">
                  <c:v>1988</c:v>
                </c:pt>
                <c:pt idx="3">
                  <c:v>2003_2008</c:v>
                </c:pt>
                <c:pt idx="4">
                  <c:v>2009_2013</c:v>
                </c:pt>
                <c:pt idx="5">
                  <c:v>2014_2018</c:v>
                </c:pt>
              </c:strCache>
            </c:strRef>
          </c:cat>
          <c:val>
            <c:numRef>
              <c:f>'1.3.1'!$E$5:$E$10</c:f>
              <c:numCache>
                <c:formatCode>0</c:formatCode>
                <c:ptCount val="6"/>
                <c:pt idx="0">
                  <c:v>285.363</c:v>
                </c:pt>
                <c:pt idx="1">
                  <c:v>232.02</c:v>
                </c:pt>
                <c:pt idx="2">
                  <c:v>342.68400000000003</c:v>
                </c:pt>
                <c:pt idx="3">
                  <c:v>512.03</c:v>
                </c:pt>
                <c:pt idx="4">
                  <c:v>525.16999999999996</c:v>
                </c:pt>
                <c:pt idx="5">
                  <c:v>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E7-4521-8A58-D8C8872476C3}"/>
            </c:ext>
          </c:extLst>
        </c:ser>
        <c:ser>
          <c:idx val="3"/>
          <c:order val="3"/>
          <c:tx>
            <c:strRef>
              <c:f>'1.3.1'!$F$4</c:f>
              <c:strCache>
                <c:ptCount val="1"/>
                <c:pt idx="0">
                  <c:v>Ciršanas vecuma un pāraugušas audzes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</c:spPr>
          <c:invertIfNegative val="0"/>
          <c:dLbls>
            <c:dLbl>
              <c:idx val="5"/>
              <c:layout>
                <c:manualLayout>
                  <c:x val="0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E7-4521-8A58-D8C8872476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'1.3.1'!$B$5:$B$10</c:f>
              <c:strCache>
                <c:ptCount val="6"/>
                <c:pt idx="0">
                  <c:v>1961</c:v>
                </c:pt>
                <c:pt idx="1">
                  <c:v>1973</c:v>
                </c:pt>
                <c:pt idx="2">
                  <c:v>1988</c:v>
                </c:pt>
                <c:pt idx="3">
                  <c:v>2003_2008</c:v>
                </c:pt>
                <c:pt idx="4">
                  <c:v>2009_2013</c:v>
                </c:pt>
                <c:pt idx="5">
                  <c:v>2014_2018</c:v>
                </c:pt>
              </c:strCache>
            </c:strRef>
          </c:cat>
          <c:val>
            <c:numRef>
              <c:f>'1.3.1'!$F$5:$F$10</c:f>
              <c:numCache>
                <c:formatCode>0</c:formatCode>
                <c:ptCount val="6"/>
                <c:pt idx="0">
                  <c:v>263.41200000000003</c:v>
                </c:pt>
                <c:pt idx="1">
                  <c:v>162.41400000000002</c:v>
                </c:pt>
                <c:pt idx="2">
                  <c:v>285.57</c:v>
                </c:pt>
                <c:pt idx="3">
                  <c:v>583.97</c:v>
                </c:pt>
                <c:pt idx="4">
                  <c:v>624.30999999999995</c:v>
                </c:pt>
                <c:pt idx="5">
                  <c:v>638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E7-4521-8A58-D8C8872476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122574352"/>
        <c:axId val="1122579792"/>
      </c:barChart>
      <c:lineChart>
        <c:grouping val="stacked"/>
        <c:varyColors val="0"/>
        <c:ser>
          <c:idx val="4"/>
          <c:order val="4"/>
          <c:tx>
            <c:strRef>
              <c:f>'1.3.1'!$G$4</c:f>
              <c:strCache>
                <c:ptCount val="1"/>
                <c:pt idx="0">
                  <c:v>Platība kopā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4.7222222222222221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E7-4521-8A58-D8C8872476C3}"/>
                </c:ext>
              </c:extLst>
            </c:dLbl>
            <c:dLbl>
              <c:idx val="1"/>
              <c:layout>
                <c:manualLayout>
                  <c:x val="-5.0000000000000051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E7-4521-8A58-D8C8872476C3}"/>
                </c:ext>
              </c:extLst>
            </c:dLbl>
            <c:dLbl>
              <c:idx val="2"/>
              <c:layout>
                <c:manualLayout>
                  <c:x val="-4.722222222222227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E7-4521-8A58-D8C8872476C3}"/>
                </c:ext>
              </c:extLst>
            </c:dLbl>
            <c:dLbl>
              <c:idx val="3"/>
              <c:layout>
                <c:manualLayout>
                  <c:x val="-0.05"/>
                  <c:y val="-2.7777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E7-4521-8A58-D8C8872476C3}"/>
                </c:ext>
              </c:extLst>
            </c:dLbl>
            <c:dLbl>
              <c:idx val="4"/>
              <c:layout>
                <c:manualLayout>
                  <c:x val="-5.00000000000001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E7-4521-8A58-D8C8872476C3}"/>
                </c:ext>
              </c:extLst>
            </c:dLbl>
            <c:dLbl>
              <c:idx val="5"/>
              <c:layout>
                <c:manualLayout>
                  <c:x val="-0.05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3E7-4521-8A58-D8C8872476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'1.3.1'!$B$5:$B$10</c:f>
              <c:strCache>
                <c:ptCount val="6"/>
                <c:pt idx="0">
                  <c:v>1961</c:v>
                </c:pt>
                <c:pt idx="1">
                  <c:v>1973</c:v>
                </c:pt>
                <c:pt idx="2">
                  <c:v>1988</c:v>
                </c:pt>
                <c:pt idx="3">
                  <c:v>2003_2008</c:v>
                </c:pt>
                <c:pt idx="4">
                  <c:v>2009_2013</c:v>
                </c:pt>
                <c:pt idx="5">
                  <c:v>2014_2018</c:v>
                </c:pt>
              </c:strCache>
            </c:strRef>
          </c:cat>
          <c:val>
            <c:numRef>
              <c:f>'1.3.1'!$G$5:$G$10</c:f>
              <c:numCache>
                <c:formatCode>0</c:formatCode>
                <c:ptCount val="6"/>
                <c:pt idx="0">
                  <c:v>2195.1</c:v>
                </c:pt>
                <c:pt idx="1">
                  <c:v>2320.2000000000003</c:v>
                </c:pt>
                <c:pt idx="2">
                  <c:v>2855.7000000000003</c:v>
                </c:pt>
                <c:pt idx="3">
                  <c:v>3176</c:v>
                </c:pt>
                <c:pt idx="4">
                  <c:v>3189</c:v>
                </c:pt>
                <c:pt idx="5">
                  <c:v>3233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13E7-4521-8A58-D8C8872476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2574352"/>
        <c:axId val="1122579792"/>
      </c:lineChart>
      <c:catAx>
        <c:axId val="112257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122579792"/>
        <c:crosses val="autoZero"/>
        <c:auto val="1"/>
        <c:lblAlgn val="ctr"/>
        <c:lblOffset val="100"/>
        <c:noMultiLvlLbl val="0"/>
      </c:catAx>
      <c:valAx>
        <c:axId val="112257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12257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9.8006342957130371E-2"/>
          <c:y val="0.81076115485564304"/>
          <c:w val="0.90199365704286949"/>
          <c:h val="0.149306649168853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bg1">
                    <a:lumMod val="50000"/>
                  </a:schemeClr>
                </a:solidFill>
              </a:defRPr>
            </a:pPr>
            <a:r>
              <a:rPr lang="lv-LV" sz="1400">
                <a:solidFill>
                  <a:schemeClr val="bg1">
                    <a:lumMod val="50000"/>
                  </a:schemeClr>
                </a:solidFill>
              </a:rPr>
              <a:t>Oglekļa</a:t>
            </a:r>
            <a:r>
              <a:rPr lang="lv-LV" sz="1400" baseline="0">
                <a:solidFill>
                  <a:schemeClr val="bg1">
                    <a:lumMod val="50000"/>
                  </a:schemeClr>
                </a:solidFill>
              </a:rPr>
              <a:t> uzkrājums mežā, tūkst. t C</a:t>
            </a:r>
            <a:endParaRPr lang="lv-LV" sz="1400">
              <a:solidFill>
                <a:schemeClr val="bg1">
                  <a:lumMod val="50000"/>
                </a:schemeClr>
              </a:solidFill>
            </a:endParaRPr>
          </a:p>
        </c:rich>
      </c:tx>
      <c:overlay val="0"/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'1.4.1'!$A$12</c:f>
              <c:strCache>
                <c:ptCount val="1"/>
                <c:pt idx="0">
                  <c:v>Dzīvā biomasa</c:v>
                </c:pt>
              </c:strCache>
            </c:strRef>
          </c:tx>
          <c:spPr>
            <a:solidFill>
              <a:srgbClr val="0AA60E"/>
            </a:solidFill>
            <a:ln>
              <a:noFill/>
            </a:ln>
            <a:effectLst/>
          </c:spPr>
          <c:cat>
            <c:numRef>
              <c:f>'1.4.1'!$B$11:$AF$11</c:f>
              <c:numCache>
                <c:formatCode>General</c:formatCode>
                <c:ptCount val="3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</c:numCache>
            </c:numRef>
          </c:cat>
          <c:val>
            <c:numRef>
              <c:f>'1.4.1'!$B$12:$AF$12</c:f>
              <c:numCache>
                <c:formatCode>0</c:formatCode>
                <c:ptCount val="31"/>
                <c:pt idx="0">
                  <c:v>170251.95862665732</c:v>
                </c:pt>
                <c:pt idx="1">
                  <c:v>175116.14866779756</c:v>
                </c:pt>
                <c:pt idx="2">
                  <c:v>180253.33265847311</c:v>
                </c:pt>
                <c:pt idx="3">
                  <c:v>185559.80313421288</c:v>
                </c:pt>
                <c:pt idx="4">
                  <c:v>189917.50305750809</c:v>
                </c:pt>
                <c:pt idx="5">
                  <c:v>195332.03418910925</c:v>
                </c:pt>
                <c:pt idx="6">
                  <c:v>200225.87637388895</c:v>
                </c:pt>
                <c:pt idx="7">
                  <c:v>205172.83834951476</c:v>
                </c:pt>
                <c:pt idx="8">
                  <c:v>209148.25524072471</c:v>
                </c:pt>
                <c:pt idx="9">
                  <c:v>213163.76357597212</c:v>
                </c:pt>
                <c:pt idx="10">
                  <c:v>215243.11811710501</c:v>
                </c:pt>
                <c:pt idx="11">
                  <c:v>218403.2441013339</c:v>
                </c:pt>
                <c:pt idx="12">
                  <c:v>221839.45903002264</c:v>
                </c:pt>
                <c:pt idx="13">
                  <c:v>224882.49972622533</c:v>
                </c:pt>
                <c:pt idx="14">
                  <c:v>227991.98181917917</c:v>
                </c:pt>
                <c:pt idx="15">
                  <c:v>230012.24235230888</c:v>
                </c:pt>
                <c:pt idx="16">
                  <c:v>231779.95139262994</c:v>
                </c:pt>
                <c:pt idx="17">
                  <c:v>234053.68559915997</c:v>
                </c:pt>
                <c:pt idx="18">
                  <c:v>236850.4047855277</c:v>
                </c:pt>
                <c:pt idx="19">
                  <c:v>235118.19482573771</c:v>
                </c:pt>
                <c:pt idx="20">
                  <c:v>235197.75037615336</c:v>
                </c:pt>
                <c:pt idx="21">
                  <c:v>235397.81393938459</c:v>
                </c:pt>
                <c:pt idx="22">
                  <c:v>236044.28187771398</c:v>
                </c:pt>
                <c:pt idx="23">
                  <c:v>236729.89762800827</c:v>
                </c:pt>
                <c:pt idx="24">
                  <c:v>235200.89415998865</c:v>
                </c:pt>
                <c:pt idx="25">
                  <c:v>235532.57403261217</c:v>
                </c:pt>
                <c:pt idx="26">
                  <c:v>235410.4131612948</c:v>
                </c:pt>
                <c:pt idx="27">
                  <c:v>240274.54495922648</c:v>
                </c:pt>
                <c:pt idx="28">
                  <c:v>241150.04460233575</c:v>
                </c:pt>
                <c:pt idx="29">
                  <c:v>241440.6317023467</c:v>
                </c:pt>
                <c:pt idx="30">
                  <c:v>241751.47504521781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AC-48B6-BFCD-7099E8EDA91C}"/>
            </c:ext>
          </c:extLst>
        </c:ser>
        <c:ser>
          <c:idx val="1"/>
          <c:order val="1"/>
          <c:tx>
            <c:strRef>
              <c:f>'1.4.1'!$A$13</c:f>
              <c:strCache>
                <c:ptCount val="1"/>
                <c:pt idx="0">
                  <c:v>Nedzīvā koksnes biomasa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'1.4.1'!$B$11:$AF$11</c:f>
              <c:numCache>
                <c:formatCode>General</c:formatCode>
                <c:ptCount val="3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</c:numCache>
            </c:numRef>
          </c:cat>
          <c:val>
            <c:numRef>
              <c:f>'1.4.1'!$B$13:$AF$13</c:f>
              <c:numCache>
                <c:formatCode>0</c:formatCode>
                <c:ptCount val="31"/>
                <c:pt idx="0">
                  <c:v>15727.761621727775</c:v>
                </c:pt>
                <c:pt idx="1">
                  <c:v>16047.751379918267</c:v>
                </c:pt>
                <c:pt idx="2">
                  <c:v>16300.04845069516</c:v>
                </c:pt>
                <c:pt idx="3">
                  <c:v>16703.057830999951</c:v>
                </c:pt>
                <c:pt idx="4">
                  <c:v>17291.037689369023</c:v>
                </c:pt>
                <c:pt idx="5">
                  <c:v>18148.80427044622</c:v>
                </c:pt>
                <c:pt idx="6">
                  <c:v>18956.739605121191</c:v>
                </c:pt>
                <c:pt idx="7">
                  <c:v>20181.232242727463</c:v>
                </c:pt>
                <c:pt idx="8">
                  <c:v>21592.415301029177</c:v>
                </c:pt>
                <c:pt idx="9">
                  <c:v>23658.675109971206</c:v>
                </c:pt>
                <c:pt idx="10">
                  <c:v>25238.202022986869</c:v>
                </c:pt>
                <c:pt idx="11">
                  <c:v>26700.770910769195</c:v>
                </c:pt>
                <c:pt idx="12">
                  <c:v>28275.073282043842</c:v>
                </c:pt>
                <c:pt idx="13">
                  <c:v>29850.290432857862</c:v>
                </c:pt>
                <c:pt idx="14">
                  <c:v>31183.144087020613</c:v>
                </c:pt>
                <c:pt idx="15">
                  <c:v>32753.31598012054</c:v>
                </c:pt>
                <c:pt idx="16">
                  <c:v>33852.087742011798</c:v>
                </c:pt>
                <c:pt idx="17">
                  <c:v>34975.466145867489</c:v>
                </c:pt>
                <c:pt idx="18">
                  <c:v>35776.908012013555</c:v>
                </c:pt>
                <c:pt idx="19">
                  <c:v>37220.669446646687</c:v>
                </c:pt>
                <c:pt idx="20">
                  <c:v>39117.754919300307</c:v>
                </c:pt>
                <c:pt idx="21">
                  <c:v>40878.862607007744</c:v>
                </c:pt>
                <c:pt idx="22">
                  <c:v>42231.309194332229</c:v>
                </c:pt>
                <c:pt idx="23">
                  <c:v>43501.417920129512</c:v>
                </c:pt>
                <c:pt idx="24">
                  <c:v>45042.450203632703</c:v>
                </c:pt>
                <c:pt idx="25">
                  <c:v>46438.361994056599</c:v>
                </c:pt>
                <c:pt idx="26">
                  <c:v>47868.668450810546</c:v>
                </c:pt>
                <c:pt idx="27">
                  <c:v>49221.247148238435</c:v>
                </c:pt>
                <c:pt idx="28">
                  <c:v>50541.061460901969</c:v>
                </c:pt>
                <c:pt idx="29">
                  <c:v>51829.748134639623</c:v>
                </c:pt>
                <c:pt idx="30">
                  <c:v>53083.635327273572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AC-48B6-BFCD-7099E8EDA91C}"/>
            </c:ext>
          </c:extLst>
        </c:ser>
        <c:ser>
          <c:idx val="2"/>
          <c:order val="2"/>
          <c:tx>
            <c:strRef>
              <c:f>'1.4.1'!$A$14</c:f>
              <c:strCache>
                <c:ptCount val="1"/>
                <c:pt idx="0">
                  <c:v>Nedzīvā zemsega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'1.4.1'!$B$11:$AF$11</c:f>
              <c:numCache>
                <c:formatCode>General</c:formatCode>
                <c:ptCount val="3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</c:numCache>
            </c:numRef>
          </c:cat>
          <c:val>
            <c:numRef>
              <c:f>'1.4.1'!$B$14:$AF$14</c:f>
              <c:numCache>
                <c:formatCode>0</c:formatCode>
                <c:ptCount val="31"/>
                <c:pt idx="0">
                  <c:v>37886.259104036246</c:v>
                </c:pt>
                <c:pt idx="1">
                  <c:v>37881.860830195539</c:v>
                </c:pt>
                <c:pt idx="2">
                  <c:v>37877.462556354702</c:v>
                </c:pt>
                <c:pt idx="3">
                  <c:v>37873.064282513871</c:v>
                </c:pt>
                <c:pt idx="4">
                  <c:v>37868.666008673034</c:v>
                </c:pt>
                <c:pt idx="5">
                  <c:v>37860.557056503349</c:v>
                </c:pt>
                <c:pt idx="6">
                  <c:v>37852.448104333664</c:v>
                </c:pt>
                <c:pt idx="7">
                  <c:v>37844.339152163855</c:v>
                </c:pt>
                <c:pt idx="8">
                  <c:v>37836.23019999417</c:v>
                </c:pt>
                <c:pt idx="9">
                  <c:v>37828.121247824369</c:v>
                </c:pt>
                <c:pt idx="10">
                  <c:v>37751.365453978389</c:v>
                </c:pt>
                <c:pt idx="11">
                  <c:v>37674.60966013241</c:v>
                </c:pt>
                <c:pt idx="12">
                  <c:v>37597.85386628643</c:v>
                </c:pt>
                <c:pt idx="13">
                  <c:v>37521.098072440327</c:v>
                </c:pt>
                <c:pt idx="14">
                  <c:v>37444.342278594348</c:v>
                </c:pt>
                <c:pt idx="15">
                  <c:v>37367.586484748361</c:v>
                </c:pt>
                <c:pt idx="16">
                  <c:v>37290.830690902265</c:v>
                </c:pt>
                <c:pt idx="17">
                  <c:v>37284.761306965178</c:v>
                </c:pt>
                <c:pt idx="18">
                  <c:v>37278.691923027975</c:v>
                </c:pt>
                <c:pt idx="19">
                  <c:v>37272.62253909088</c:v>
                </c:pt>
                <c:pt idx="20">
                  <c:v>37280.343641109474</c:v>
                </c:pt>
                <c:pt idx="21">
                  <c:v>37307.772809335373</c:v>
                </c:pt>
                <c:pt idx="22">
                  <c:v>37332.509723499781</c:v>
                </c:pt>
                <c:pt idx="23">
                  <c:v>37391.153709276979</c:v>
                </c:pt>
                <c:pt idx="24">
                  <c:v>37427.713546970655</c:v>
                </c:pt>
                <c:pt idx="25">
                  <c:v>37468.841982333252</c:v>
                </c:pt>
                <c:pt idx="26">
                  <c:v>37581.482691497535</c:v>
                </c:pt>
                <c:pt idx="27">
                  <c:v>37670.84529715938</c:v>
                </c:pt>
                <c:pt idx="28">
                  <c:v>37781.313383330082</c:v>
                </c:pt>
                <c:pt idx="29">
                  <c:v>37873.847630594151</c:v>
                </c:pt>
                <c:pt idx="30">
                  <c:v>37991.268585737998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AC-48B6-BFCD-7099E8EDA91C}"/>
            </c:ext>
          </c:extLst>
        </c:ser>
        <c:ser>
          <c:idx val="3"/>
          <c:order val="3"/>
          <c:tx>
            <c:strRef>
              <c:f>'1.4.1'!$A$15</c:f>
              <c:strCache>
                <c:ptCount val="1"/>
                <c:pt idx="0">
                  <c:v>Augsne (0-30 cm)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'1.4.1'!$B$11:$AF$11</c:f>
              <c:numCache>
                <c:formatCode>General</c:formatCode>
                <c:ptCount val="3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</c:numCache>
            </c:numRef>
          </c:cat>
          <c:val>
            <c:numRef>
              <c:f>'1.4.1'!$B$15:$AF$15</c:f>
              <c:numCache>
                <c:formatCode>0</c:formatCode>
                <c:ptCount val="31"/>
                <c:pt idx="0">
                  <c:v>576571.60533311113</c:v>
                </c:pt>
                <c:pt idx="1">
                  <c:v>576290.18149680854</c:v>
                </c:pt>
                <c:pt idx="2">
                  <c:v>576008.75766050571</c:v>
                </c:pt>
                <c:pt idx="3">
                  <c:v>575727.33382420335</c:v>
                </c:pt>
                <c:pt idx="4">
                  <c:v>575445.90998790087</c:v>
                </c:pt>
                <c:pt idx="5">
                  <c:v>575139.2256336608</c:v>
                </c:pt>
                <c:pt idx="6">
                  <c:v>574832.54127942096</c:v>
                </c:pt>
                <c:pt idx="7">
                  <c:v>574650.27458207682</c:v>
                </c:pt>
                <c:pt idx="8">
                  <c:v>574468.00788473245</c:v>
                </c:pt>
                <c:pt idx="9">
                  <c:v>574285.74118738854</c:v>
                </c:pt>
                <c:pt idx="10">
                  <c:v>573636.15972390166</c:v>
                </c:pt>
                <c:pt idx="11">
                  <c:v>572986.57826041523</c:v>
                </c:pt>
                <c:pt idx="12">
                  <c:v>572305.23058665683</c:v>
                </c:pt>
                <c:pt idx="13">
                  <c:v>571623.88291289879</c:v>
                </c:pt>
                <c:pt idx="14">
                  <c:v>570942.53523914085</c:v>
                </c:pt>
                <c:pt idx="15">
                  <c:v>570261.18756538327</c:v>
                </c:pt>
                <c:pt idx="16">
                  <c:v>569579.83989162534</c:v>
                </c:pt>
                <c:pt idx="17">
                  <c:v>569379.69138609408</c:v>
                </c:pt>
                <c:pt idx="18">
                  <c:v>569179.54288056283</c:v>
                </c:pt>
                <c:pt idx="19">
                  <c:v>569086.87414685206</c:v>
                </c:pt>
                <c:pt idx="20">
                  <c:v>569094.22378982673</c:v>
                </c:pt>
                <c:pt idx="21">
                  <c:v>569215.02218107111</c:v>
                </c:pt>
                <c:pt idx="22">
                  <c:v>569391.95361979434</c:v>
                </c:pt>
                <c:pt idx="23">
                  <c:v>569908.2727089402</c:v>
                </c:pt>
                <c:pt idx="24">
                  <c:v>570091.99537178525</c:v>
                </c:pt>
                <c:pt idx="25">
                  <c:v>570303.44961287943</c:v>
                </c:pt>
                <c:pt idx="26">
                  <c:v>571362.53087492008</c:v>
                </c:pt>
                <c:pt idx="27">
                  <c:v>572177.99581439607</c:v>
                </c:pt>
                <c:pt idx="28">
                  <c:v>573295.89127794572</c:v>
                </c:pt>
                <c:pt idx="29">
                  <c:v>573857.29162552522</c:v>
                </c:pt>
                <c:pt idx="30">
                  <c:v>574785.68876194942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AC-48B6-BFCD-7099E8EDA9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22580880"/>
        <c:axId val="1176702528"/>
      </c:areaChart>
      <c:catAx>
        <c:axId val="112258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900"/>
            </a:pPr>
            <a:endParaRPr lang="lv-LV"/>
          </a:p>
        </c:txPr>
        <c:crossAx val="1176702528"/>
        <c:crosses val="autoZero"/>
        <c:auto val="1"/>
        <c:lblAlgn val="ctr"/>
        <c:lblOffset val="100"/>
        <c:noMultiLvlLbl val="0"/>
      </c:catAx>
      <c:valAx>
        <c:axId val="117670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lv-LV"/>
          </a:p>
        </c:txPr>
        <c:crossAx val="1122580880"/>
        <c:crosses val="autoZero"/>
        <c:crossBetween val="midCat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lv-LV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sz="1400" b="1">
                <a:solidFill>
                  <a:schemeClr val="bg1">
                    <a:lumMod val="50000"/>
                  </a:schemeClr>
                </a:solidFill>
              </a:rPr>
              <a:t>Latvijas siltumnīcas efekta gāzu bilance</a:t>
            </a:r>
            <a:r>
              <a:rPr lang="lv-LV" sz="1400" b="0">
                <a:solidFill>
                  <a:schemeClr val="bg1">
                    <a:lumMod val="50000"/>
                  </a:schemeClr>
                </a:solidFill>
              </a:rPr>
              <a:t>, </a:t>
            </a:r>
            <a:r>
              <a:rPr lang="lv-LV" sz="1400" b="0" i="0" u="none" strike="noStrike" baseline="0">
                <a:solidFill>
                  <a:schemeClr val="bg1">
                    <a:lumMod val="50000"/>
                  </a:schemeClr>
                </a:solidFill>
              </a:rPr>
              <a:t>(kt CO</a:t>
            </a:r>
            <a:r>
              <a:rPr lang="lv-LV" sz="1400" b="0" i="0" u="none" strike="noStrike" baseline="30000">
                <a:solidFill>
                  <a:schemeClr val="bg1">
                    <a:lumMod val="50000"/>
                  </a:schemeClr>
                </a:solidFill>
              </a:rPr>
              <a:t>2</a:t>
            </a:r>
            <a:r>
              <a:rPr lang="lv-LV" sz="1400" b="0" i="0" u="none" strike="noStrike" baseline="0">
                <a:solidFill>
                  <a:schemeClr val="bg1">
                    <a:lumMod val="50000"/>
                  </a:schemeClr>
                </a:solidFill>
              </a:rPr>
              <a:t> ekv.) </a:t>
            </a:r>
            <a:endParaRPr lang="en-US" sz="1400" b="0">
              <a:solidFill>
                <a:schemeClr val="bg1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8.0780023372736237E-2"/>
          <c:y val="0.16118174978532729"/>
          <c:w val="0.9125929298175729"/>
          <c:h val="0.7689374332295257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'1.4.3'!$A$3</c:f>
              <c:strCache>
                <c:ptCount val="1"/>
                <c:pt idx="0">
                  <c:v>Enerģija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'1.4.3'!$B$1:$AD$2</c:f>
              <c:strCache>
                <c:ptCount val="29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</c:strCache>
            </c:strRef>
          </c:cat>
          <c:val>
            <c:numRef>
              <c:f>'1.4.3'!$B$3:$AD$3</c:f>
              <c:numCache>
                <c:formatCode>0.00</c:formatCode>
                <c:ptCount val="29"/>
                <c:pt idx="0">
                  <c:v>19288.96</c:v>
                </c:pt>
                <c:pt idx="1">
                  <c:v>17872.898975694759</c:v>
                </c:pt>
                <c:pt idx="2">
                  <c:v>14518.940941457678</c:v>
                </c:pt>
                <c:pt idx="3">
                  <c:v>12410.660669225423</c:v>
                </c:pt>
                <c:pt idx="4">
                  <c:v>10775.532196361874</c:v>
                </c:pt>
                <c:pt idx="5">
                  <c:v>9463.06</c:v>
                </c:pt>
                <c:pt idx="6">
                  <c:v>9573.3647720427325</c:v>
                </c:pt>
                <c:pt idx="7">
                  <c:v>8998.8236065917554</c:v>
                </c:pt>
                <c:pt idx="8">
                  <c:v>8579.3766302229033</c:v>
                </c:pt>
                <c:pt idx="9">
                  <c:v>7938.7050218101231</c:v>
                </c:pt>
                <c:pt idx="10">
                  <c:v>7313.32</c:v>
                </c:pt>
                <c:pt idx="11">
                  <c:v>7743.2918355533338</c:v>
                </c:pt>
                <c:pt idx="12">
                  <c:v>7745.8691977162161</c:v>
                </c:pt>
                <c:pt idx="13">
                  <c:v>7901.7273604412685</c:v>
                </c:pt>
                <c:pt idx="14">
                  <c:v>7928.6158093610675</c:v>
                </c:pt>
                <c:pt idx="15">
                  <c:v>8054.42</c:v>
                </c:pt>
                <c:pt idx="16">
                  <c:v>8491.4699999999993</c:v>
                </c:pt>
                <c:pt idx="17">
                  <c:v>8822.2800000000007</c:v>
                </c:pt>
                <c:pt idx="18">
                  <c:v>8363.19</c:v>
                </c:pt>
                <c:pt idx="19">
                  <c:v>7649.57</c:v>
                </c:pt>
                <c:pt idx="20">
                  <c:v>8448.1299999999992</c:v>
                </c:pt>
                <c:pt idx="21">
                  <c:v>7576.04</c:v>
                </c:pt>
                <c:pt idx="22">
                  <c:v>7266.86</c:v>
                </c:pt>
                <c:pt idx="23">
                  <c:v>7214.04</c:v>
                </c:pt>
                <c:pt idx="24">
                  <c:v>7045.31</c:v>
                </c:pt>
                <c:pt idx="25">
                  <c:v>7169.06</c:v>
                </c:pt>
                <c:pt idx="26">
                  <c:v>7245.73</c:v>
                </c:pt>
                <c:pt idx="27">
                  <c:v>7225.19</c:v>
                </c:pt>
                <c:pt idx="28">
                  <c:v>7697.11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6-4984-9C16-A5C7A6401757}"/>
            </c:ext>
          </c:extLst>
        </c:ser>
        <c:ser>
          <c:idx val="1"/>
          <c:order val="1"/>
          <c:tx>
            <c:strRef>
              <c:f>'1.4.3'!$A$4</c:f>
              <c:strCache>
                <c:ptCount val="1"/>
                <c:pt idx="0">
                  <c:v>Rūpniecība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'1.4.3'!$B$1:$AD$2</c:f>
              <c:strCache>
                <c:ptCount val="29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</c:strCache>
            </c:strRef>
          </c:cat>
          <c:val>
            <c:numRef>
              <c:f>'1.4.3'!$B$4:$AD$4</c:f>
              <c:numCache>
                <c:formatCode>0.00</c:formatCode>
                <c:ptCount val="29"/>
                <c:pt idx="0">
                  <c:v>654.30999999999995</c:v>
                </c:pt>
                <c:pt idx="1">
                  <c:v>637.90944346096387</c:v>
                </c:pt>
                <c:pt idx="2">
                  <c:v>323.60445211052877</c:v>
                </c:pt>
                <c:pt idx="3">
                  <c:v>163.01010977205178</c:v>
                </c:pt>
                <c:pt idx="4">
                  <c:v>209.03858262765189</c:v>
                </c:pt>
                <c:pt idx="5">
                  <c:v>210.92</c:v>
                </c:pt>
                <c:pt idx="6">
                  <c:v>233.24326027967189</c:v>
                </c:pt>
                <c:pt idx="7">
                  <c:v>247.83512753798908</c:v>
                </c:pt>
                <c:pt idx="8">
                  <c:v>256.82014698524853</c:v>
                </c:pt>
                <c:pt idx="9">
                  <c:v>291.36381871534564</c:v>
                </c:pt>
                <c:pt idx="10">
                  <c:v>234.55</c:v>
                </c:pt>
                <c:pt idx="11">
                  <c:v>268.65715465611328</c:v>
                </c:pt>
                <c:pt idx="12">
                  <c:v>282.54962665669314</c:v>
                </c:pt>
                <c:pt idx="13">
                  <c:v>300.36589241576223</c:v>
                </c:pt>
                <c:pt idx="14">
                  <c:v>333.8705976626137</c:v>
                </c:pt>
                <c:pt idx="15">
                  <c:v>319.54000000000002</c:v>
                </c:pt>
                <c:pt idx="16">
                  <c:v>377.53</c:v>
                </c:pt>
                <c:pt idx="17">
                  <c:v>403.76</c:v>
                </c:pt>
                <c:pt idx="18">
                  <c:v>419.04</c:v>
                </c:pt>
                <c:pt idx="19">
                  <c:v>421.37</c:v>
                </c:pt>
                <c:pt idx="20">
                  <c:v>700.31</c:v>
                </c:pt>
                <c:pt idx="21">
                  <c:v>801.06</c:v>
                </c:pt>
                <c:pt idx="22">
                  <c:v>863.86</c:v>
                </c:pt>
                <c:pt idx="23">
                  <c:v>809.34</c:v>
                </c:pt>
                <c:pt idx="24">
                  <c:v>824.71</c:v>
                </c:pt>
                <c:pt idx="25">
                  <c:v>755.16</c:v>
                </c:pt>
                <c:pt idx="26">
                  <c:v>655.88</c:v>
                </c:pt>
                <c:pt idx="27">
                  <c:v>733.48</c:v>
                </c:pt>
                <c:pt idx="28">
                  <c:v>860.73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86-4984-9C16-A5C7A6401757}"/>
            </c:ext>
          </c:extLst>
        </c:ser>
        <c:ser>
          <c:idx val="2"/>
          <c:order val="2"/>
          <c:tx>
            <c:strRef>
              <c:f>'1.4.3'!$A$5</c:f>
              <c:strCache>
                <c:ptCount val="1"/>
                <c:pt idx="0">
                  <c:v>Lauksaimniecība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'1.4.3'!$B$1:$AD$2</c:f>
              <c:strCache>
                <c:ptCount val="29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</c:strCache>
            </c:strRef>
          </c:cat>
          <c:val>
            <c:numRef>
              <c:f>'1.4.3'!$B$5:$AD$5</c:f>
              <c:numCache>
                <c:formatCode>0.00</c:formatCode>
                <c:ptCount val="29"/>
                <c:pt idx="0">
                  <c:v>5616.57</c:v>
                </c:pt>
                <c:pt idx="1">
                  <c:v>5208.1055999569544</c:v>
                </c:pt>
                <c:pt idx="2">
                  <c:v>4139.7119357174224</c:v>
                </c:pt>
                <c:pt idx="3">
                  <c:v>3050.8993363772074</c:v>
                </c:pt>
                <c:pt idx="4">
                  <c:v>2746.9877208369089</c:v>
                </c:pt>
                <c:pt idx="5">
                  <c:v>2595.9699999999998</c:v>
                </c:pt>
                <c:pt idx="6">
                  <c:v>2530.3613949274268</c:v>
                </c:pt>
                <c:pt idx="7">
                  <c:v>2506.5134994609903</c:v>
                </c:pt>
                <c:pt idx="8">
                  <c:v>2394.5285077243966</c:v>
                </c:pt>
                <c:pt idx="9">
                  <c:v>2197.5404034820554</c:v>
                </c:pt>
                <c:pt idx="10">
                  <c:v>2248.85</c:v>
                </c:pt>
                <c:pt idx="11">
                  <c:v>2330.4129547300145</c:v>
                </c:pt>
                <c:pt idx="12">
                  <c:v>2303.9895716221458</c:v>
                </c:pt>
                <c:pt idx="13">
                  <c:v>2345.6449142779702</c:v>
                </c:pt>
                <c:pt idx="14">
                  <c:v>2273.4199744565885</c:v>
                </c:pt>
                <c:pt idx="15">
                  <c:v>2384.4699999999998</c:v>
                </c:pt>
                <c:pt idx="16">
                  <c:v>2384.87</c:v>
                </c:pt>
                <c:pt idx="17">
                  <c:v>2476.7399999999998</c:v>
                </c:pt>
                <c:pt idx="18">
                  <c:v>2447.39</c:v>
                </c:pt>
                <c:pt idx="19">
                  <c:v>2459.2399999999998</c:v>
                </c:pt>
                <c:pt idx="20">
                  <c:v>2480.2600000000002</c:v>
                </c:pt>
                <c:pt idx="21">
                  <c:v>2486.36</c:v>
                </c:pt>
                <c:pt idx="22">
                  <c:v>2581.39</c:v>
                </c:pt>
                <c:pt idx="23">
                  <c:v>2632.6</c:v>
                </c:pt>
                <c:pt idx="24">
                  <c:v>2705.31</c:v>
                </c:pt>
                <c:pt idx="25">
                  <c:v>2769.93</c:v>
                </c:pt>
                <c:pt idx="26">
                  <c:v>2766.31</c:v>
                </c:pt>
                <c:pt idx="27">
                  <c:v>2782.32</c:v>
                </c:pt>
                <c:pt idx="28">
                  <c:v>2609.4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86-4984-9C16-A5C7A6401757}"/>
            </c:ext>
          </c:extLst>
        </c:ser>
        <c:ser>
          <c:idx val="3"/>
          <c:order val="3"/>
          <c:tx>
            <c:strRef>
              <c:f>'1.4.3'!$A$6</c:f>
              <c:strCache>
                <c:ptCount val="1"/>
                <c:pt idx="0">
                  <c:v>ZIZIMM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'1.4.3'!$B$1:$AD$2</c:f>
              <c:strCache>
                <c:ptCount val="29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</c:strCache>
            </c:strRef>
          </c:cat>
          <c:val>
            <c:numRef>
              <c:f>'1.4.3'!$B$6:$AD$6</c:f>
              <c:numCache>
                <c:formatCode>0.00</c:formatCode>
                <c:ptCount val="29"/>
                <c:pt idx="0">
                  <c:v>-9828.92</c:v>
                </c:pt>
                <c:pt idx="1">
                  <c:v>-11127.556340333347</c:v>
                </c:pt>
                <c:pt idx="2">
                  <c:v>-12353.627458333345</c:v>
                </c:pt>
                <c:pt idx="3">
                  <c:v>-11496.616950666681</c:v>
                </c:pt>
                <c:pt idx="4">
                  <c:v>-14422.135641000013</c:v>
                </c:pt>
                <c:pt idx="5">
                  <c:v>-12375.33</c:v>
                </c:pt>
                <c:pt idx="6">
                  <c:v>-13664.724859333348</c:v>
                </c:pt>
                <c:pt idx="7">
                  <c:v>-11831.008697000012</c:v>
                </c:pt>
                <c:pt idx="8">
                  <c:v>-10866.277071666675</c:v>
                </c:pt>
                <c:pt idx="9">
                  <c:v>-7306.8141476666779</c:v>
                </c:pt>
                <c:pt idx="10">
                  <c:v>-8751.51</c:v>
                </c:pt>
                <c:pt idx="11">
                  <c:v>-10534.696959333342</c:v>
                </c:pt>
                <c:pt idx="12">
                  <c:v>-9019.5195196666755</c:v>
                </c:pt>
                <c:pt idx="13">
                  <c:v>-8416.3580076666713</c:v>
                </c:pt>
                <c:pt idx="14">
                  <c:v>-4627.3672276666748</c:v>
                </c:pt>
                <c:pt idx="15">
                  <c:v>-3184.96</c:v>
                </c:pt>
                <c:pt idx="16">
                  <c:v>-3852.72</c:v>
                </c:pt>
                <c:pt idx="17">
                  <c:v>-4200.3100000000004</c:v>
                </c:pt>
                <c:pt idx="18">
                  <c:v>-4665.5200000000004</c:v>
                </c:pt>
                <c:pt idx="19">
                  <c:v>-2001.46</c:v>
                </c:pt>
                <c:pt idx="20">
                  <c:v>77.63</c:v>
                </c:pt>
                <c:pt idx="21">
                  <c:v>7.04</c:v>
                </c:pt>
                <c:pt idx="22">
                  <c:v>-2063.0100000000002</c:v>
                </c:pt>
                <c:pt idx="23">
                  <c:v>-1317.68</c:v>
                </c:pt>
                <c:pt idx="24">
                  <c:v>3039.03</c:v>
                </c:pt>
                <c:pt idx="25">
                  <c:v>1696.83</c:v>
                </c:pt>
                <c:pt idx="26">
                  <c:v>-306.47000000000003</c:v>
                </c:pt>
                <c:pt idx="27">
                  <c:v>-1706.85</c:v>
                </c:pt>
                <c:pt idx="28">
                  <c:v>1417.54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86-4984-9C16-A5C7A6401757}"/>
            </c:ext>
          </c:extLst>
        </c:ser>
        <c:ser>
          <c:idx val="4"/>
          <c:order val="4"/>
          <c:tx>
            <c:strRef>
              <c:f>'1.4.3'!$A$7</c:f>
              <c:strCache>
                <c:ptCount val="1"/>
                <c:pt idx="0">
                  <c:v>Atkritumi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'1.4.3'!$B$1:$AD$2</c:f>
              <c:strCache>
                <c:ptCount val="29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</c:strCache>
            </c:strRef>
          </c:cat>
          <c:val>
            <c:numRef>
              <c:f>'1.4.3'!$B$7:$AD$7</c:f>
              <c:numCache>
                <c:formatCode>0.00</c:formatCode>
                <c:ptCount val="29"/>
                <c:pt idx="0">
                  <c:v>699.62</c:v>
                </c:pt>
                <c:pt idx="1">
                  <c:v>732.26109426865264</c:v>
                </c:pt>
                <c:pt idx="2">
                  <c:v>695.92648716967312</c:v>
                </c:pt>
                <c:pt idx="3">
                  <c:v>624.57790710462177</c:v>
                </c:pt>
                <c:pt idx="4">
                  <c:v>612.74545343394948</c:v>
                </c:pt>
                <c:pt idx="5">
                  <c:v>623.34</c:v>
                </c:pt>
                <c:pt idx="6">
                  <c:v>628.61270920511799</c:v>
                </c:pt>
                <c:pt idx="7">
                  <c:v>646.8099767402764</c:v>
                </c:pt>
                <c:pt idx="8">
                  <c:v>658.18489939841584</c:v>
                </c:pt>
                <c:pt idx="9">
                  <c:v>667.10484982239336</c:v>
                </c:pt>
                <c:pt idx="10">
                  <c:v>691.04</c:v>
                </c:pt>
                <c:pt idx="11">
                  <c:v>758.16884902601043</c:v>
                </c:pt>
                <c:pt idx="12">
                  <c:v>752.35703615934028</c:v>
                </c:pt>
                <c:pt idx="13">
                  <c:v>703.87066512604338</c:v>
                </c:pt>
                <c:pt idx="14">
                  <c:v>700.97431313494224</c:v>
                </c:pt>
                <c:pt idx="15">
                  <c:v>629.5</c:v>
                </c:pt>
                <c:pt idx="16">
                  <c:v>629.91999999999996</c:v>
                </c:pt>
                <c:pt idx="17">
                  <c:v>636.64</c:v>
                </c:pt>
                <c:pt idx="18">
                  <c:v>644.36</c:v>
                </c:pt>
                <c:pt idx="19">
                  <c:v>645.97</c:v>
                </c:pt>
                <c:pt idx="20">
                  <c:v>650.54</c:v>
                </c:pt>
                <c:pt idx="21">
                  <c:v>625.92999999999995</c:v>
                </c:pt>
                <c:pt idx="22">
                  <c:v>615.35</c:v>
                </c:pt>
                <c:pt idx="23">
                  <c:v>603.74</c:v>
                </c:pt>
                <c:pt idx="24">
                  <c:v>598.16</c:v>
                </c:pt>
                <c:pt idx="25">
                  <c:v>561.77</c:v>
                </c:pt>
                <c:pt idx="26">
                  <c:v>600.79999999999995</c:v>
                </c:pt>
                <c:pt idx="27">
                  <c:v>565.21</c:v>
                </c:pt>
                <c:pt idx="28">
                  <c:v>548.42999999999995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86-4984-9C16-A5C7A64017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6696000"/>
        <c:axId val="1176698720"/>
      </c:barChart>
      <c:lineChart>
        <c:grouping val="standard"/>
        <c:varyColors val="0"/>
        <c:ser>
          <c:idx val="5"/>
          <c:order val="5"/>
          <c:tx>
            <c:strRef>
              <c:f>'1.4.3'!$A$8</c:f>
              <c:strCache>
                <c:ptCount val="1"/>
                <c:pt idx="0">
                  <c:v>Visi sektori kopā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'1.4.3'!$B$1:$AD$2</c:f>
              <c:strCache>
                <c:ptCount val="29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</c:strCache>
            </c:strRef>
          </c:cat>
          <c:val>
            <c:numRef>
              <c:f>'1.4.3'!$B$8:$AD$8</c:f>
              <c:numCache>
                <c:formatCode>0.00</c:formatCode>
                <c:ptCount val="29"/>
                <c:pt idx="0">
                  <c:v>16430.54</c:v>
                </c:pt>
                <c:pt idx="1">
                  <c:v>13323.618773047981</c:v>
                </c:pt>
                <c:pt idx="2">
                  <c:v>7324.5563581219594</c:v>
                </c:pt>
                <c:pt idx="3">
                  <c:v>4752.5310718126229</c:v>
                </c:pt>
                <c:pt idx="4">
                  <c:v>-77.831687739630254</c:v>
                </c:pt>
                <c:pt idx="5">
                  <c:v>517.95999999999901</c:v>
                </c:pt>
                <c:pt idx="6">
                  <c:v>-699.14272287840004</c:v>
                </c:pt>
                <c:pt idx="7">
                  <c:v>568.9735133309988</c:v>
                </c:pt>
                <c:pt idx="8">
                  <c:v>1022.633112664291</c:v>
                </c:pt>
                <c:pt idx="9">
                  <c:v>3787.8999461632393</c:v>
                </c:pt>
                <c:pt idx="10">
                  <c:v>1736.2499999999991</c:v>
                </c:pt>
                <c:pt idx="11">
                  <c:v>565.83383463213102</c:v>
                </c:pt>
                <c:pt idx="12">
                  <c:v>2065.2459124877205</c:v>
                </c:pt>
                <c:pt idx="13">
                  <c:v>2835.2508245943732</c:v>
                </c:pt>
                <c:pt idx="14">
                  <c:v>6609.5134669485369</c:v>
                </c:pt>
                <c:pt idx="15">
                  <c:v>8202.9700000000012</c:v>
                </c:pt>
                <c:pt idx="16">
                  <c:v>8031.07</c:v>
                </c:pt>
                <c:pt idx="17">
                  <c:v>8139.1100000000006</c:v>
                </c:pt>
                <c:pt idx="18">
                  <c:v>7208.46</c:v>
                </c:pt>
                <c:pt idx="19">
                  <c:v>9174.69</c:v>
                </c:pt>
                <c:pt idx="20">
                  <c:v>12356.869999999999</c:v>
                </c:pt>
                <c:pt idx="21">
                  <c:v>11496.430000000002</c:v>
                </c:pt>
                <c:pt idx="22">
                  <c:v>9264.4499999999989</c:v>
                </c:pt>
                <c:pt idx="23">
                  <c:v>9942.0399999999991</c:v>
                </c:pt>
                <c:pt idx="24">
                  <c:v>14212.52</c:v>
                </c:pt>
                <c:pt idx="25">
                  <c:v>12952.75</c:v>
                </c:pt>
                <c:pt idx="26">
                  <c:v>10962.25</c:v>
                </c:pt>
                <c:pt idx="27">
                  <c:v>9599.3499999999985</c:v>
                </c:pt>
                <c:pt idx="28">
                  <c:v>13133.22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E86-4984-9C16-A5C7A64017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6696000"/>
        <c:axId val="1176698720"/>
      </c:lineChart>
      <c:catAx>
        <c:axId val="117669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176698720"/>
        <c:crosses val="autoZero"/>
        <c:auto val="1"/>
        <c:lblAlgn val="ctr"/>
        <c:lblOffset val="100"/>
        <c:noMultiLvlLbl val="0"/>
      </c:catAx>
      <c:valAx>
        <c:axId val="117669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17669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</c:legendEntry>
      <c:layout>
        <c:manualLayout>
          <c:xMode val="edge"/>
          <c:yMode val="edge"/>
          <c:x val="0.38245511678738087"/>
          <c:y val="0.82523466318536176"/>
          <c:w val="0.61518347739896151"/>
          <c:h val="0.166667114181179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 sz="1400">
                <a:solidFill>
                  <a:schemeClr val="bg1">
                    <a:lumMod val="50000"/>
                  </a:schemeClr>
                </a:solidFill>
              </a:rPr>
              <a:t>Vidējā defoliācija</a:t>
            </a:r>
          </a:p>
        </c:rich>
      </c:tx>
      <c:layout>
        <c:manualLayout>
          <c:xMode val="edge"/>
          <c:yMode val="edge"/>
          <c:x val="0.2833193350831148"/>
          <c:y val="1.85185185185185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682852143485268E-2"/>
          <c:y val="0.23278944298630108"/>
          <c:w val="0.64094225721786668"/>
          <c:h val="0.56699693788276451"/>
        </c:manualLayout>
      </c:layout>
      <c:areaChart>
        <c:grouping val="stacked"/>
        <c:varyColors val="0"/>
        <c:ser>
          <c:idx val="3"/>
          <c:order val="3"/>
          <c:tx>
            <c:strRef>
              <c:f>'2.3.1'!$E$5</c:f>
              <c:strCache>
                <c:ptCount val="1"/>
                <c:pt idx="0">
                  <c:v>Viegls bojājums
 (0-25 %)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val>
            <c:numRef>
              <c:f>'2.3.1'!$E$6:$E$36</c:f>
              <c:numCache>
                <c:formatCode>General</c:formatCode>
                <c:ptCount val="31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25</c:v>
                </c:pt>
                <c:pt idx="12">
                  <c:v>25</c:v>
                </c:pt>
                <c:pt idx="13">
                  <c:v>25</c:v>
                </c:pt>
                <c:pt idx="14">
                  <c:v>25</c:v>
                </c:pt>
                <c:pt idx="15">
                  <c:v>25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25</c:v>
                </c:pt>
                <c:pt idx="20">
                  <c:v>25</c:v>
                </c:pt>
                <c:pt idx="21">
                  <c:v>25</c:v>
                </c:pt>
                <c:pt idx="22">
                  <c:v>25</c:v>
                </c:pt>
                <c:pt idx="23">
                  <c:v>25</c:v>
                </c:pt>
                <c:pt idx="24">
                  <c:v>25</c:v>
                </c:pt>
                <c:pt idx="25">
                  <c:v>25</c:v>
                </c:pt>
                <c:pt idx="26">
                  <c:v>25</c:v>
                </c:pt>
                <c:pt idx="27">
                  <c:v>25</c:v>
                </c:pt>
                <c:pt idx="28" formatCode="0">
                  <c:v>25</c:v>
                </c:pt>
                <c:pt idx="29" formatCode="0">
                  <c:v>25</c:v>
                </c:pt>
                <c:pt idx="30" formatCode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1-40C7-B45F-5A10EB19E3CA}"/>
            </c:ext>
          </c:extLst>
        </c:ser>
        <c:ser>
          <c:idx val="4"/>
          <c:order val="4"/>
          <c:tx>
            <c:strRef>
              <c:f>'2.3.1'!$F$5</c:f>
              <c:strCache>
                <c:ptCount val="1"/>
                <c:pt idx="0">
                  <c:v>Vidējs bojājums
 (26-60 %)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val>
            <c:numRef>
              <c:f>'2.3.1'!$F$6:$F$36</c:f>
              <c:numCache>
                <c:formatCode>General</c:formatCode>
                <c:ptCount val="31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  <c:pt idx="15">
                  <c:v>60</c:v>
                </c:pt>
                <c:pt idx="16">
                  <c:v>60</c:v>
                </c:pt>
                <c:pt idx="17">
                  <c:v>60</c:v>
                </c:pt>
                <c:pt idx="18">
                  <c:v>60</c:v>
                </c:pt>
                <c:pt idx="19">
                  <c:v>60</c:v>
                </c:pt>
                <c:pt idx="20">
                  <c:v>60</c:v>
                </c:pt>
                <c:pt idx="21">
                  <c:v>60</c:v>
                </c:pt>
                <c:pt idx="22">
                  <c:v>60</c:v>
                </c:pt>
                <c:pt idx="23">
                  <c:v>60</c:v>
                </c:pt>
                <c:pt idx="24">
                  <c:v>60</c:v>
                </c:pt>
                <c:pt idx="25">
                  <c:v>60</c:v>
                </c:pt>
                <c:pt idx="26">
                  <c:v>60</c:v>
                </c:pt>
                <c:pt idx="27">
                  <c:v>60</c:v>
                </c:pt>
                <c:pt idx="28" formatCode="0">
                  <c:v>60</c:v>
                </c:pt>
                <c:pt idx="29" formatCode="0">
                  <c:v>60</c:v>
                </c:pt>
                <c:pt idx="30" formatCode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11-40C7-B45F-5A10EB19E3CA}"/>
            </c:ext>
          </c:extLst>
        </c:ser>
        <c:ser>
          <c:idx val="5"/>
          <c:order val="5"/>
          <c:tx>
            <c:strRef>
              <c:f>'2.3.1'!$G$5</c:f>
              <c:strCache>
                <c:ptCount val="1"/>
                <c:pt idx="0">
                  <c:v>Stiprs bojājums
 (virs 61 %)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val>
            <c:numRef>
              <c:f>'2.3.1'!$G$6:$G$36</c:f>
              <c:numCache>
                <c:formatCode>General</c:formatCode>
                <c:ptCount val="3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 formatCode="0">
                  <c:v>100</c:v>
                </c:pt>
                <c:pt idx="29" formatCode="0">
                  <c:v>100</c:v>
                </c:pt>
                <c:pt idx="30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11-40C7-B45F-5A10EB19E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6699264"/>
        <c:axId val="1176699808"/>
      </c:areaChart>
      <c:lineChart>
        <c:grouping val="standard"/>
        <c:varyColors val="0"/>
        <c:ser>
          <c:idx val="0"/>
          <c:order val="0"/>
          <c:tx>
            <c:strRef>
              <c:f>'2.3.1'!$B$5</c:f>
              <c:strCache>
                <c:ptCount val="1"/>
                <c:pt idx="0">
                  <c:v>Priede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'2.3.1'!$A$6:$A$36</c:f>
              <c:numCache>
                <c:formatCode>General</c:formatCode>
                <c:ptCount val="3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</c:numCache>
            </c:numRef>
          </c:cat>
          <c:val>
            <c:numRef>
              <c:f>'2.3.1'!$B$6:$B$36</c:f>
              <c:numCache>
                <c:formatCode>0</c:formatCode>
                <c:ptCount val="31"/>
                <c:pt idx="0">
                  <c:v>30</c:v>
                </c:pt>
                <c:pt idx="1">
                  <c:v>31.4</c:v>
                </c:pt>
                <c:pt idx="2">
                  <c:v>33.200000000000003</c:v>
                </c:pt>
                <c:pt idx="3">
                  <c:v>29.9</c:v>
                </c:pt>
                <c:pt idx="4">
                  <c:v>27.2</c:v>
                </c:pt>
                <c:pt idx="5">
                  <c:v>24.1</c:v>
                </c:pt>
                <c:pt idx="6">
                  <c:v>23.5</c:v>
                </c:pt>
                <c:pt idx="7">
                  <c:v>22.8</c:v>
                </c:pt>
                <c:pt idx="8">
                  <c:v>22.2</c:v>
                </c:pt>
                <c:pt idx="9">
                  <c:v>22.9</c:v>
                </c:pt>
                <c:pt idx="10">
                  <c:v>21.8</c:v>
                </c:pt>
                <c:pt idx="11">
                  <c:v>21</c:v>
                </c:pt>
                <c:pt idx="12">
                  <c:v>20.5</c:v>
                </c:pt>
                <c:pt idx="13">
                  <c:v>19.399999999999999</c:v>
                </c:pt>
                <c:pt idx="14">
                  <c:v>19.3</c:v>
                </c:pt>
                <c:pt idx="15">
                  <c:v>20.5</c:v>
                </c:pt>
                <c:pt idx="16">
                  <c:v>21.7</c:v>
                </c:pt>
                <c:pt idx="17">
                  <c:v>21.5</c:v>
                </c:pt>
                <c:pt idx="18">
                  <c:v>21.8</c:v>
                </c:pt>
                <c:pt idx="19">
                  <c:v>21.5</c:v>
                </c:pt>
                <c:pt idx="20">
                  <c:v>21.8</c:v>
                </c:pt>
                <c:pt idx="21">
                  <c:v>19.600000000000001</c:v>
                </c:pt>
                <c:pt idx="22">
                  <c:v>19.399999999999999</c:v>
                </c:pt>
                <c:pt idx="23">
                  <c:v>20</c:v>
                </c:pt>
                <c:pt idx="24">
                  <c:v>19.600000000000001</c:v>
                </c:pt>
                <c:pt idx="25">
                  <c:v>20.2</c:v>
                </c:pt>
                <c:pt idx="26">
                  <c:v>20.3</c:v>
                </c:pt>
                <c:pt idx="27">
                  <c:v>19.899999999999999</c:v>
                </c:pt>
                <c:pt idx="28">
                  <c:v>19.5</c:v>
                </c:pt>
                <c:pt idx="29">
                  <c:v>20</c:v>
                </c:pt>
                <c:pt idx="30">
                  <c:v>19.8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E11-40C7-B45F-5A10EB19E3CA}"/>
            </c:ext>
          </c:extLst>
        </c:ser>
        <c:ser>
          <c:idx val="1"/>
          <c:order val="1"/>
          <c:tx>
            <c:strRef>
              <c:f>'2.3.1'!$C$5</c:f>
              <c:strCache>
                <c:ptCount val="1"/>
                <c:pt idx="0">
                  <c:v>Egle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'2.3.1'!$A$6:$A$36</c:f>
              <c:numCache>
                <c:formatCode>General</c:formatCode>
                <c:ptCount val="3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</c:numCache>
            </c:numRef>
          </c:cat>
          <c:val>
            <c:numRef>
              <c:f>'2.3.1'!$C$6:$C$36</c:f>
              <c:numCache>
                <c:formatCode>0</c:formatCode>
                <c:ptCount val="31"/>
                <c:pt idx="0">
                  <c:v>16.7</c:v>
                </c:pt>
                <c:pt idx="1">
                  <c:v>17.899999999999999</c:v>
                </c:pt>
                <c:pt idx="2">
                  <c:v>19.5</c:v>
                </c:pt>
                <c:pt idx="3">
                  <c:v>18.2</c:v>
                </c:pt>
                <c:pt idx="4">
                  <c:v>16.8</c:v>
                </c:pt>
                <c:pt idx="5">
                  <c:v>16</c:v>
                </c:pt>
                <c:pt idx="6">
                  <c:v>17.3</c:v>
                </c:pt>
                <c:pt idx="7">
                  <c:v>17.2</c:v>
                </c:pt>
                <c:pt idx="8">
                  <c:v>18</c:v>
                </c:pt>
                <c:pt idx="9">
                  <c:v>18.899999999999999</c:v>
                </c:pt>
                <c:pt idx="10">
                  <c:v>21.5</c:v>
                </c:pt>
                <c:pt idx="11">
                  <c:v>20.8</c:v>
                </c:pt>
                <c:pt idx="12">
                  <c:v>20.8</c:v>
                </c:pt>
                <c:pt idx="13">
                  <c:v>20.6</c:v>
                </c:pt>
                <c:pt idx="14">
                  <c:v>21.3</c:v>
                </c:pt>
                <c:pt idx="15">
                  <c:v>20.2</c:v>
                </c:pt>
                <c:pt idx="16">
                  <c:v>19.8</c:v>
                </c:pt>
                <c:pt idx="17">
                  <c:v>20.2</c:v>
                </c:pt>
                <c:pt idx="18">
                  <c:v>21.2</c:v>
                </c:pt>
                <c:pt idx="19">
                  <c:v>20.3</c:v>
                </c:pt>
                <c:pt idx="20">
                  <c:v>20.399999999999999</c:v>
                </c:pt>
                <c:pt idx="21">
                  <c:v>15.9</c:v>
                </c:pt>
                <c:pt idx="22">
                  <c:v>16.3</c:v>
                </c:pt>
                <c:pt idx="23">
                  <c:v>17.2</c:v>
                </c:pt>
                <c:pt idx="24">
                  <c:v>20.2</c:v>
                </c:pt>
                <c:pt idx="25">
                  <c:v>20.8</c:v>
                </c:pt>
                <c:pt idx="26">
                  <c:v>18.2</c:v>
                </c:pt>
                <c:pt idx="27">
                  <c:v>19.100000000000001</c:v>
                </c:pt>
                <c:pt idx="28">
                  <c:v>17.3</c:v>
                </c:pt>
                <c:pt idx="29">
                  <c:v>18.7</c:v>
                </c:pt>
                <c:pt idx="30">
                  <c:v>16.899999999999999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E11-40C7-B45F-5A10EB19E3CA}"/>
            </c:ext>
          </c:extLst>
        </c:ser>
        <c:ser>
          <c:idx val="2"/>
          <c:order val="2"/>
          <c:tx>
            <c:strRef>
              <c:f>'2.3.1'!$D$5</c:f>
              <c:strCache>
                <c:ptCount val="1"/>
                <c:pt idx="0">
                  <c:v>Bērzs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'2.3.1'!$A$6:$A$36</c:f>
              <c:numCache>
                <c:formatCode>General</c:formatCode>
                <c:ptCount val="3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</c:numCache>
            </c:numRef>
          </c:cat>
          <c:val>
            <c:numRef>
              <c:f>'2.3.1'!$D$6:$D$36</c:f>
              <c:numCache>
                <c:formatCode>0</c:formatCode>
                <c:ptCount val="31"/>
                <c:pt idx="0">
                  <c:v>16.899999999999999</c:v>
                </c:pt>
                <c:pt idx="1">
                  <c:v>18.7</c:v>
                </c:pt>
                <c:pt idx="2">
                  <c:v>20.2</c:v>
                </c:pt>
                <c:pt idx="3">
                  <c:v>18.7</c:v>
                </c:pt>
                <c:pt idx="4">
                  <c:v>16.399999999999999</c:v>
                </c:pt>
                <c:pt idx="5">
                  <c:v>14.8</c:v>
                </c:pt>
                <c:pt idx="6">
                  <c:v>15.9</c:v>
                </c:pt>
                <c:pt idx="7">
                  <c:v>16.7</c:v>
                </c:pt>
                <c:pt idx="8">
                  <c:v>17.7</c:v>
                </c:pt>
                <c:pt idx="9">
                  <c:v>18.899999999999999</c:v>
                </c:pt>
                <c:pt idx="10">
                  <c:v>22</c:v>
                </c:pt>
                <c:pt idx="11">
                  <c:v>20</c:v>
                </c:pt>
                <c:pt idx="12">
                  <c:v>19.399999999999999</c:v>
                </c:pt>
                <c:pt idx="13">
                  <c:v>19.7</c:v>
                </c:pt>
                <c:pt idx="14">
                  <c:v>19.600000000000001</c:v>
                </c:pt>
                <c:pt idx="15">
                  <c:v>18.899999999999999</c:v>
                </c:pt>
                <c:pt idx="16">
                  <c:v>17.600000000000001</c:v>
                </c:pt>
                <c:pt idx="17">
                  <c:v>18.399999999999999</c:v>
                </c:pt>
                <c:pt idx="18">
                  <c:v>18.8</c:v>
                </c:pt>
                <c:pt idx="19">
                  <c:v>18.5</c:v>
                </c:pt>
                <c:pt idx="20">
                  <c:v>18.3</c:v>
                </c:pt>
                <c:pt idx="21">
                  <c:v>19.899999999999999</c:v>
                </c:pt>
                <c:pt idx="22">
                  <c:v>20</c:v>
                </c:pt>
                <c:pt idx="23">
                  <c:v>19.899999999999999</c:v>
                </c:pt>
                <c:pt idx="24">
                  <c:v>17.600000000000001</c:v>
                </c:pt>
                <c:pt idx="25">
                  <c:v>19.5</c:v>
                </c:pt>
                <c:pt idx="26">
                  <c:v>20.6</c:v>
                </c:pt>
                <c:pt idx="27">
                  <c:v>20.7</c:v>
                </c:pt>
                <c:pt idx="28">
                  <c:v>20.8</c:v>
                </c:pt>
                <c:pt idx="29">
                  <c:v>20.9</c:v>
                </c:pt>
                <c:pt idx="30">
                  <c:v>19.3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E11-40C7-B45F-5A10EB19E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6699264"/>
        <c:axId val="1176699808"/>
      </c:lineChart>
      <c:catAx>
        <c:axId val="117669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6699808"/>
        <c:crosses val="autoZero"/>
        <c:auto val="1"/>
        <c:lblAlgn val="ctr"/>
        <c:lblOffset val="100"/>
        <c:noMultiLvlLbl val="0"/>
      </c:catAx>
      <c:valAx>
        <c:axId val="1176699808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lv-LV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7669926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72780555555557902"/>
          <c:y val="0.23229367162438028"/>
          <c:w val="0.26108333333333333"/>
          <c:h val="0.698283027121609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bg1">
                    <a:lumMod val="50000"/>
                  </a:schemeClr>
                </a:solidFill>
              </a:defRPr>
            </a:pPr>
            <a:r>
              <a:rPr lang="lv-LV" sz="1400">
                <a:solidFill>
                  <a:schemeClr val="bg1">
                    <a:lumMod val="50000"/>
                  </a:schemeClr>
                </a:solidFill>
              </a:rPr>
              <a:t>Bojāgājušās audzes</a:t>
            </a:r>
          </a:p>
          <a:p>
            <a:pPr>
              <a:defRPr sz="1400">
                <a:solidFill>
                  <a:schemeClr val="bg1">
                    <a:lumMod val="50000"/>
                  </a:schemeClr>
                </a:solidFill>
              </a:defRPr>
            </a:pPr>
            <a:r>
              <a:rPr lang="lv-LV" sz="1400" b="0" i="1">
                <a:solidFill>
                  <a:schemeClr val="bg1">
                    <a:lumMod val="50000"/>
                  </a:schemeClr>
                </a:solidFill>
              </a:rPr>
              <a:t>(Datu avots: VMD)</a:t>
            </a:r>
          </a:p>
        </c:rich>
      </c:tx>
      <c:layout>
        <c:manualLayout>
          <c:xMode val="edge"/>
          <c:yMode val="edge"/>
          <c:x val="0.22435394965277777"/>
          <c:y val="3.937691827609496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228178100466667"/>
          <c:y val="0.15510963502022135"/>
          <c:w val="0.82665835029220813"/>
          <c:h val="0.58424907098888335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'2.4.1'!$A$11</c:f>
              <c:strCache>
                <c:ptCount val="1"/>
                <c:pt idx="0">
                  <c:v>Citi</c:v>
                </c:pt>
              </c:strCache>
            </c:strRef>
          </c:tx>
          <c:spPr>
            <a:solidFill>
              <a:srgbClr val="FFFF66"/>
            </a:solidFill>
          </c:spPr>
          <c:invertIfNegative val="0"/>
          <c:dLbls>
            <c:delete val="1"/>
          </c:dLbls>
          <c:cat>
            <c:numRef>
              <c:f>'2.4.1'!$B$3:$AF$3</c:f>
              <c:numCache>
                <c:formatCode>General</c:formatCode>
                <c:ptCount val="3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  <c:pt idx="28">
                  <c:v>2019</c:v>
                </c:pt>
                <c:pt idx="29">
                  <c:v>2020</c:v>
                </c:pt>
              </c:numCache>
            </c:numRef>
          </c:cat>
          <c:val>
            <c:numRef>
              <c:f>'2.4.1'!$B$11:$AF$11</c:f>
              <c:numCache>
                <c:formatCode>0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120.3</c:v>
                </c:pt>
                <c:pt idx="10">
                  <c:v>126.2</c:v>
                </c:pt>
                <c:pt idx="11">
                  <c:v>45.6</c:v>
                </c:pt>
                <c:pt idx="12">
                  <c:v>53.7</c:v>
                </c:pt>
                <c:pt idx="13">
                  <c:v>53.3</c:v>
                </c:pt>
                <c:pt idx="14">
                  <c:v>24.099999999999998</c:v>
                </c:pt>
                <c:pt idx="15">
                  <c:v>21.999999999999993</c:v>
                </c:pt>
                <c:pt idx="16">
                  <c:v>10.5</c:v>
                </c:pt>
                <c:pt idx="17">
                  <c:v>6.5</c:v>
                </c:pt>
                <c:pt idx="18">
                  <c:v>5.4799999999999995</c:v>
                </c:pt>
                <c:pt idx="19">
                  <c:v>31.699999999999996</c:v>
                </c:pt>
                <c:pt idx="20">
                  <c:v>8</c:v>
                </c:pt>
                <c:pt idx="21">
                  <c:v>17</c:v>
                </c:pt>
                <c:pt idx="22">
                  <c:v>163.5</c:v>
                </c:pt>
                <c:pt idx="23">
                  <c:v>49.5</c:v>
                </c:pt>
                <c:pt idx="24">
                  <c:v>45.70000000000001</c:v>
                </c:pt>
                <c:pt idx="25">
                  <c:v>37.532499999999999</c:v>
                </c:pt>
                <c:pt idx="26">
                  <c:v>53</c:v>
                </c:pt>
                <c:pt idx="27">
                  <c:v>39</c:v>
                </c:pt>
                <c:pt idx="28">
                  <c:v>39.5</c:v>
                </c:pt>
                <c:pt idx="29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83-43C3-9B07-259A7BC13F07}"/>
            </c:ext>
          </c:extLst>
        </c:ser>
        <c:ser>
          <c:idx val="2"/>
          <c:order val="1"/>
          <c:tx>
            <c:strRef>
              <c:f>'2.4.1'!$A$10</c:f>
              <c:strCache>
                <c:ptCount val="1"/>
                <c:pt idx="0">
                  <c:v>Ūdens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elete val="1"/>
          </c:dLbls>
          <c:cat>
            <c:numRef>
              <c:f>'2.4.1'!$B$3:$AF$3</c:f>
              <c:numCache>
                <c:formatCode>General</c:formatCode>
                <c:ptCount val="3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  <c:pt idx="28">
                  <c:v>2019</c:v>
                </c:pt>
                <c:pt idx="29">
                  <c:v>2020</c:v>
                </c:pt>
              </c:numCache>
            </c:numRef>
          </c:cat>
          <c:val>
            <c:numRef>
              <c:f>'2.4.1'!$B$10:$AF$10</c:f>
              <c:numCache>
                <c:formatCode>0</c:formatCode>
                <c:ptCount val="31"/>
                <c:pt idx="0">
                  <c:v>296</c:v>
                </c:pt>
                <c:pt idx="1">
                  <c:v>352.8</c:v>
                </c:pt>
                <c:pt idx="2">
                  <c:v>253.3</c:v>
                </c:pt>
                <c:pt idx="3">
                  <c:v>401.7</c:v>
                </c:pt>
                <c:pt idx="4">
                  <c:v>278.89999999999998</c:v>
                </c:pt>
                <c:pt idx="5">
                  <c:v>335.5</c:v>
                </c:pt>
                <c:pt idx="6">
                  <c:v>193.4</c:v>
                </c:pt>
                <c:pt idx="7">
                  <c:v>268.60000000000002</c:v>
                </c:pt>
                <c:pt idx="8">
                  <c:v>207.5</c:v>
                </c:pt>
                <c:pt idx="9">
                  <c:v>304.39999999999998</c:v>
                </c:pt>
                <c:pt idx="10">
                  <c:v>176</c:v>
                </c:pt>
                <c:pt idx="11">
                  <c:v>224.5</c:v>
                </c:pt>
                <c:pt idx="12">
                  <c:v>177.4</c:v>
                </c:pt>
                <c:pt idx="13">
                  <c:v>268.89999999999998</c:v>
                </c:pt>
                <c:pt idx="14">
                  <c:v>186.1</c:v>
                </c:pt>
                <c:pt idx="15">
                  <c:v>254.89999999999992</c:v>
                </c:pt>
                <c:pt idx="16">
                  <c:v>171.3</c:v>
                </c:pt>
                <c:pt idx="17">
                  <c:v>120.9</c:v>
                </c:pt>
                <c:pt idx="18">
                  <c:v>117.97999999999999</c:v>
                </c:pt>
                <c:pt idx="19">
                  <c:v>166.98000000000002</c:v>
                </c:pt>
                <c:pt idx="20">
                  <c:v>270</c:v>
                </c:pt>
                <c:pt idx="21">
                  <c:v>112.2</c:v>
                </c:pt>
                <c:pt idx="22">
                  <c:v>304.8</c:v>
                </c:pt>
                <c:pt idx="23">
                  <c:v>349.1</c:v>
                </c:pt>
                <c:pt idx="24">
                  <c:v>312.60000000000002</c:v>
                </c:pt>
                <c:pt idx="25">
                  <c:v>203.87999999999994</c:v>
                </c:pt>
                <c:pt idx="26">
                  <c:v>222</c:v>
                </c:pt>
                <c:pt idx="27">
                  <c:v>578</c:v>
                </c:pt>
                <c:pt idx="28">
                  <c:v>517.20000000000005</c:v>
                </c:pt>
                <c:pt idx="29">
                  <c:v>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83-43C3-9B07-259A7BC13F07}"/>
            </c:ext>
          </c:extLst>
        </c:ser>
        <c:ser>
          <c:idx val="3"/>
          <c:order val="2"/>
          <c:tx>
            <c:strRef>
              <c:f>'2.4.1'!$A$9</c:f>
              <c:strCache>
                <c:ptCount val="1"/>
                <c:pt idx="0">
                  <c:v>Uguns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elete val="1"/>
          </c:dLbls>
          <c:cat>
            <c:numRef>
              <c:f>'2.4.1'!$B$3:$AF$3</c:f>
              <c:numCache>
                <c:formatCode>General</c:formatCode>
                <c:ptCount val="3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  <c:pt idx="28">
                  <c:v>2019</c:v>
                </c:pt>
                <c:pt idx="29">
                  <c:v>2020</c:v>
                </c:pt>
              </c:numCache>
            </c:numRef>
          </c:cat>
          <c:val>
            <c:numRef>
              <c:f>'2.4.1'!$B$9:$AF$9</c:f>
              <c:numCache>
                <c:formatCode>0</c:formatCode>
                <c:ptCount val="31"/>
                <c:pt idx="0">
                  <c:v>35</c:v>
                </c:pt>
                <c:pt idx="1">
                  <c:v>2004.8</c:v>
                </c:pt>
                <c:pt idx="2">
                  <c:v>519.6</c:v>
                </c:pt>
                <c:pt idx="3">
                  <c:v>442.2</c:v>
                </c:pt>
                <c:pt idx="4">
                  <c:v>345.7</c:v>
                </c:pt>
                <c:pt idx="5">
                  <c:v>303.89999999999998</c:v>
                </c:pt>
                <c:pt idx="6">
                  <c:v>197.4</c:v>
                </c:pt>
                <c:pt idx="7">
                  <c:v>70.5</c:v>
                </c:pt>
                <c:pt idx="8">
                  <c:v>120.2</c:v>
                </c:pt>
                <c:pt idx="9">
                  <c:v>114.3</c:v>
                </c:pt>
                <c:pt idx="10">
                  <c:v>51.7</c:v>
                </c:pt>
                <c:pt idx="11">
                  <c:v>186.2</c:v>
                </c:pt>
                <c:pt idx="12">
                  <c:v>116.9</c:v>
                </c:pt>
                <c:pt idx="13">
                  <c:v>59.4</c:v>
                </c:pt>
                <c:pt idx="14">
                  <c:v>43.8</c:v>
                </c:pt>
                <c:pt idx="15">
                  <c:v>327.29999999999995</c:v>
                </c:pt>
                <c:pt idx="16">
                  <c:v>119.7</c:v>
                </c:pt>
                <c:pt idx="17">
                  <c:v>63.600000000000009</c:v>
                </c:pt>
                <c:pt idx="18">
                  <c:v>69.77000000000001</c:v>
                </c:pt>
                <c:pt idx="19">
                  <c:v>29.280000000000008</c:v>
                </c:pt>
                <c:pt idx="20">
                  <c:v>37.9</c:v>
                </c:pt>
                <c:pt idx="21">
                  <c:v>7.8</c:v>
                </c:pt>
                <c:pt idx="22">
                  <c:v>10.6</c:v>
                </c:pt>
                <c:pt idx="23">
                  <c:v>10.4</c:v>
                </c:pt>
                <c:pt idx="24">
                  <c:v>7.9</c:v>
                </c:pt>
                <c:pt idx="25">
                  <c:v>42.72999999999999</c:v>
                </c:pt>
                <c:pt idx="26">
                  <c:v>19</c:v>
                </c:pt>
                <c:pt idx="27">
                  <c:v>34</c:v>
                </c:pt>
                <c:pt idx="28">
                  <c:v>48.1</c:v>
                </c:pt>
                <c:pt idx="29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83-43C3-9B07-259A7BC13F07}"/>
            </c:ext>
          </c:extLst>
        </c:ser>
        <c:ser>
          <c:idx val="5"/>
          <c:order val="3"/>
          <c:tx>
            <c:strRef>
              <c:f>'2.4.1'!$A$7</c:f>
              <c:strCache>
                <c:ptCount val="1"/>
                <c:pt idx="0">
                  <c:v>Slimību bojātas</c:v>
                </c:pt>
              </c:strCache>
            </c:strRef>
          </c:tx>
          <c:invertIfNegative val="0"/>
          <c:dLbls>
            <c:delete val="1"/>
          </c:dLbls>
          <c:cat>
            <c:numRef>
              <c:f>'2.4.1'!$B$3:$AF$3</c:f>
              <c:numCache>
                <c:formatCode>General</c:formatCode>
                <c:ptCount val="3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  <c:pt idx="28">
                  <c:v>2019</c:v>
                </c:pt>
                <c:pt idx="29">
                  <c:v>2020</c:v>
                </c:pt>
              </c:numCache>
            </c:numRef>
          </c:cat>
          <c:val>
            <c:numRef>
              <c:f>'2.4.1'!$B$7:$AF$7</c:f>
              <c:numCache>
                <c:formatCode>0</c:formatCode>
                <c:ptCount val="31"/>
                <c:pt idx="0">
                  <c:v>317</c:v>
                </c:pt>
                <c:pt idx="1">
                  <c:v>38.4</c:v>
                </c:pt>
                <c:pt idx="2">
                  <c:v>21.8</c:v>
                </c:pt>
                <c:pt idx="3">
                  <c:v>10.4</c:v>
                </c:pt>
                <c:pt idx="4">
                  <c:v>8.4</c:v>
                </c:pt>
                <c:pt idx="5">
                  <c:v>39.799999999999997</c:v>
                </c:pt>
                <c:pt idx="6">
                  <c:v>64.5</c:v>
                </c:pt>
                <c:pt idx="7">
                  <c:v>61.4</c:v>
                </c:pt>
                <c:pt idx="8">
                  <c:v>125</c:v>
                </c:pt>
                <c:pt idx="9">
                  <c:v>112.6</c:v>
                </c:pt>
                <c:pt idx="10">
                  <c:v>69.3</c:v>
                </c:pt>
                <c:pt idx="11">
                  <c:v>47.3</c:v>
                </c:pt>
                <c:pt idx="12">
                  <c:v>89.2</c:v>
                </c:pt>
                <c:pt idx="13">
                  <c:v>86</c:v>
                </c:pt>
                <c:pt idx="14">
                  <c:v>53</c:v>
                </c:pt>
                <c:pt idx="15">
                  <c:v>41.4</c:v>
                </c:pt>
                <c:pt idx="16">
                  <c:v>61.900000000000006</c:v>
                </c:pt>
                <c:pt idx="17">
                  <c:v>32.300000000000004</c:v>
                </c:pt>
                <c:pt idx="18">
                  <c:v>48.3</c:v>
                </c:pt>
                <c:pt idx="19">
                  <c:v>276.63000000000005</c:v>
                </c:pt>
                <c:pt idx="20">
                  <c:v>101.9</c:v>
                </c:pt>
                <c:pt idx="21">
                  <c:v>43</c:v>
                </c:pt>
                <c:pt idx="22">
                  <c:v>46.5</c:v>
                </c:pt>
                <c:pt idx="23">
                  <c:v>225.8</c:v>
                </c:pt>
                <c:pt idx="24">
                  <c:v>186.9</c:v>
                </c:pt>
                <c:pt idx="25">
                  <c:v>108.5585</c:v>
                </c:pt>
                <c:pt idx="26">
                  <c:v>63</c:v>
                </c:pt>
                <c:pt idx="27">
                  <c:v>77</c:v>
                </c:pt>
                <c:pt idx="28">
                  <c:v>52.5</c:v>
                </c:pt>
                <c:pt idx="29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83-43C3-9B07-259A7BC13F07}"/>
            </c:ext>
          </c:extLst>
        </c:ser>
        <c:ser>
          <c:idx val="6"/>
          <c:order val="4"/>
          <c:tx>
            <c:strRef>
              <c:f>'2.4.1'!$A$6</c:f>
              <c:strCache>
                <c:ptCount val="1"/>
                <c:pt idx="0">
                  <c:v>Kaitēkļu bojātas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elete val="1"/>
          </c:dLbls>
          <c:cat>
            <c:numRef>
              <c:f>'2.4.1'!$B$3:$AF$3</c:f>
              <c:numCache>
                <c:formatCode>General</c:formatCode>
                <c:ptCount val="3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  <c:pt idx="28">
                  <c:v>2019</c:v>
                </c:pt>
                <c:pt idx="29">
                  <c:v>2020</c:v>
                </c:pt>
              </c:numCache>
            </c:numRef>
          </c:cat>
          <c:val>
            <c:numRef>
              <c:f>'2.4.1'!$B$6:$AF$6</c:f>
              <c:numCache>
                <c:formatCode>0</c:formatCode>
                <c:ptCount val="31"/>
                <c:pt idx="0">
                  <c:v>13</c:v>
                </c:pt>
                <c:pt idx="1">
                  <c:v>15.6</c:v>
                </c:pt>
                <c:pt idx="2">
                  <c:v>323.3</c:v>
                </c:pt>
                <c:pt idx="3">
                  <c:v>876.3</c:v>
                </c:pt>
                <c:pt idx="4">
                  <c:v>815.6</c:v>
                </c:pt>
                <c:pt idx="5">
                  <c:v>856.2</c:v>
                </c:pt>
                <c:pt idx="6">
                  <c:v>438.9</c:v>
                </c:pt>
                <c:pt idx="7">
                  <c:v>181.7</c:v>
                </c:pt>
                <c:pt idx="8">
                  <c:v>144.1</c:v>
                </c:pt>
                <c:pt idx="9">
                  <c:v>432.3</c:v>
                </c:pt>
                <c:pt idx="10">
                  <c:v>348</c:v>
                </c:pt>
                <c:pt idx="11">
                  <c:v>374.8</c:v>
                </c:pt>
                <c:pt idx="12">
                  <c:v>430.2</c:v>
                </c:pt>
                <c:pt idx="13">
                  <c:v>576.4</c:v>
                </c:pt>
                <c:pt idx="14">
                  <c:v>128.4</c:v>
                </c:pt>
                <c:pt idx="15">
                  <c:v>156.9</c:v>
                </c:pt>
                <c:pt idx="16">
                  <c:v>717.5</c:v>
                </c:pt>
                <c:pt idx="17">
                  <c:v>353.7</c:v>
                </c:pt>
                <c:pt idx="18">
                  <c:v>256.39999999999998</c:v>
                </c:pt>
                <c:pt idx="19">
                  <c:v>369.09999999999997</c:v>
                </c:pt>
                <c:pt idx="20">
                  <c:v>435.6</c:v>
                </c:pt>
                <c:pt idx="21">
                  <c:v>109</c:v>
                </c:pt>
                <c:pt idx="22">
                  <c:v>105.5</c:v>
                </c:pt>
                <c:pt idx="23">
                  <c:v>111.3</c:v>
                </c:pt>
                <c:pt idx="24">
                  <c:v>68.400000000000006</c:v>
                </c:pt>
                <c:pt idx="25">
                  <c:v>112.31150000000004</c:v>
                </c:pt>
                <c:pt idx="26">
                  <c:v>61</c:v>
                </c:pt>
                <c:pt idx="27">
                  <c:v>135</c:v>
                </c:pt>
                <c:pt idx="28">
                  <c:v>887.3</c:v>
                </c:pt>
                <c:pt idx="29">
                  <c:v>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83-43C3-9B07-259A7BC13F07}"/>
            </c:ext>
          </c:extLst>
        </c:ser>
        <c:ser>
          <c:idx val="7"/>
          <c:order val="5"/>
          <c:tx>
            <c:strRef>
              <c:f>'2.4.1'!$A$5</c:f>
              <c:strCache>
                <c:ptCount val="1"/>
                <c:pt idx="0">
                  <c:v>Dzīvnieku bojātas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elete val="1"/>
          </c:dLbls>
          <c:cat>
            <c:numRef>
              <c:f>'2.4.1'!$B$3:$AF$3</c:f>
              <c:numCache>
                <c:formatCode>General</c:formatCode>
                <c:ptCount val="3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  <c:pt idx="28">
                  <c:v>2019</c:v>
                </c:pt>
                <c:pt idx="29">
                  <c:v>2020</c:v>
                </c:pt>
              </c:numCache>
            </c:numRef>
          </c:cat>
          <c:val>
            <c:numRef>
              <c:f>'2.4.1'!$B$5:$AF$5</c:f>
              <c:numCache>
                <c:formatCode>0</c:formatCode>
                <c:ptCount val="31"/>
                <c:pt idx="0">
                  <c:v>244</c:v>
                </c:pt>
                <c:pt idx="1">
                  <c:v>262.5</c:v>
                </c:pt>
                <c:pt idx="2">
                  <c:v>141.9</c:v>
                </c:pt>
                <c:pt idx="3">
                  <c:v>331.3</c:v>
                </c:pt>
                <c:pt idx="4">
                  <c:v>225.5</c:v>
                </c:pt>
                <c:pt idx="5">
                  <c:v>231.3</c:v>
                </c:pt>
                <c:pt idx="6">
                  <c:v>131.19999999999999</c:v>
                </c:pt>
                <c:pt idx="7">
                  <c:v>226.3</c:v>
                </c:pt>
                <c:pt idx="8">
                  <c:v>236</c:v>
                </c:pt>
                <c:pt idx="9">
                  <c:v>215.7</c:v>
                </c:pt>
                <c:pt idx="10">
                  <c:v>342.6</c:v>
                </c:pt>
                <c:pt idx="11">
                  <c:v>244.8</c:v>
                </c:pt>
                <c:pt idx="12">
                  <c:v>263.10000000000002</c:v>
                </c:pt>
                <c:pt idx="13">
                  <c:v>195.6</c:v>
                </c:pt>
                <c:pt idx="14">
                  <c:v>32</c:v>
                </c:pt>
                <c:pt idx="15">
                  <c:v>80.599999999999994</c:v>
                </c:pt>
                <c:pt idx="16">
                  <c:v>86.699999999999989</c:v>
                </c:pt>
                <c:pt idx="17">
                  <c:v>41.599999999999987</c:v>
                </c:pt>
                <c:pt idx="18">
                  <c:v>24.35</c:v>
                </c:pt>
                <c:pt idx="19">
                  <c:v>54.599999999999987</c:v>
                </c:pt>
                <c:pt idx="20">
                  <c:v>130</c:v>
                </c:pt>
                <c:pt idx="21">
                  <c:v>38.5</c:v>
                </c:pt>
                <c:pt idx="22">
                  <c:v>50.8</c:v>
                </c:pt>
                <c:pt idx="23">
                  <c:v>49.3</c:v>
                </c:pt>
                <c:pt idx="24">
                  <c:v>58.9</c:v>
                </c:pt>
                <c:pt idx="25">
                  <c:v>45.2</c:v>
                </c:pt>
                <c:pt idx="26">
                  <c:v>52</c:v>
                </c:pt>
                <c:pt idx="27">
                  <c:v>78</c:v>
                </c:pt>
                <c:pt idx="28">
                  <c:v>78.7</c:v>
                </c:pt>
                <c:pt idx="29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383-43C3-9B07-259A7BC13F07}"/>
            </c:ext>
          </c:extLst>
        </c:ser>
        <c:ser>
          <c:idx val="4"/>
          <c:order val="6"/>
          <c:tx>
            <c:strRef>
              <c:f>'2.4.1'!$A$8</c:f>
              <c:strCache>
                <c:ptCount val="1"/>
                <c:pt idx="0">
                  <c:v>Vējgāzes, snieglauzes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elete val="1"/>
          </c:dLbls>
          <c:cat>
            <c:numRef>
              <c:f>'2.4.1'!$B$3:$AF$3</c:f>
              <c:numCache>
                <c:formatCode>General</c:formatCode>
                <c:ptCount val="3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  <c:pt idx="28">
                  <c:v>2019</c:v>
                </c:pt>
                <c:pt idx="29">
                  <c:v>2020</c:v>
                </c:pt>
              </c:numCache>
            </c:numRef>
          </c:cat>
          <c:val>
            <c:numRef>
              <c:f>'2.4.1'!$B$8:$AF$8</c:f>
              <c:numCache>
                <c:formatCode>0</c:formatCode>
                <c:ptCount val="31"/>
                <c:pt idx="0">
                  <c:v>62</c:v>
                </c:pt>
                <c:pt idx="1">
                  <c:v>167.8</c:v>
                </c:pt>
                <c:pt idx="2">
                  <c:v>610.5</c:v>
                </c:pt>
                <c:pt idx="3">
                  <c:v>336.9</c:v>
                </c:pt>
                <c:pt idx="4">
                  <c:v>230.7</c:v>
                </c:pt>
                <c:pt idx="5">
                  <c:v>209.2</c:v>
                </c:pt>
                <c:pt idx="6">
                  <c:v>171.4</c:v>
                </c:pt>
                <c:pt idx="7">
                  <c:v>879.7</c:v>
                </c:pt>
                <c:pt idx="8">
                  <c:v>497</c:v>
                </c:pt>
                <c:pt idx="9">
                  <c:v>694.7</c:v>
                </c:pt>
                <c:pt idx="10">
                  <c:v>1411.4</c:v>
                </c:pt>
                <c:pt idx="11">
                  <c:v>1562.4</c:v>
                </c:pt>
                <c:pt idx="12">
                  <c:v>472.7</c:v>
                </c:pt>
                <c:pt idx="13">
                  <c:v>225.4</c:v>
                </c:pt>
                <c:pt idx="14">
                  <c:v>18661.2</c:v>
                </c:pt>
                <c:pt idx="15">
                  <c:v>1306.3999999999999</c:v>
                </c:pt>
                <c:pt idx="16">
                  <c:v>982.5999999999998</c:v>
                </c:pt>
                <c:pt idx="17">
                  <c:v>1332.4999999999998</c:v>
                </c:pt>
                <c:pt idx="18">
                  <c:v>249.36999999999995</c:v>
                </c:pt>
                <c:pt idx="19">
                  <c:v>3945.7900000000031</c:v>
                </c:pt>
                <c:pt idx="20">
                  <c:v>2546</c:v>
                </c:pt>
                <c:pt idx="21">
                  <c:v>471.1</c:v>
                </c:pt>
                <c:pt idx="22">
                  <c:v>711.5</c:v>
                </c:pt>
                <c:pt idx="23">
                  <c:v>725.8</c:v>
                </c:pt>
                <c:pt idx="24">
                  <c:v>558.6</c:v>
                </c:pt>
                <c:pt idx="25">
                  <c:v>608.53849999999977</c:v>
                </c:pt>
                <c:pt idx="26">
                  <c:v>603</c:v>
                </c:pt>
                <c:pt idx="27">
                  <c:v>357</c:v>
                </c:pt>
                <c:pt idx="28">
                  <c:v>594.4</c:v>
                </c:pt>
                <c:pt idx="29">
                  <c:v>953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383-43C3-9B07-259A7BC13F0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176707424"/>
        <c:axId val="1176700896"/>
      </c:barChart>
      <c:catAx>
        <c:axId val="1176707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lv-LV"/>
          </a:p>
        </c:txPr>
        <c:crossAx val="1176700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6700896"/>
        <c:scaling>
          <c:orientation val="minMax"/>
          <c:max val="45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lv-LV"/>
                  <a:t>ha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lv-LV"/>
          </a:p>
        </c:txPr>
        <c:crossAx val="1176707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4533420138890201E-3"/>
          <c:y val="0.86465350757767734"/>
          <c:w val="0.97958094618055569"/>
          <c:h val="0.1217062011196925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b="1">
                <a:solidFill>
                  <a:schemeClr val="bg1">
                    <a:lumMod val="50000"/>
                  </a:schemeClr>
                </a:solidFill>
              </a:rPr>
              <a:t>Koksnes ieguves apjoms,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'3.1.1'!$A$3:$A$8</c:f>
              <c:strCache>
                <c:ptCount val="6"/>
                <c:pt idx="0">
                  <c:v>1985-1990</c:v>
                </c:pt>
                <c:pt idx="1">
                  <c:v>1995-2000</c:v>
                </c:pt>
                <c:pt idx="2">
                  <c:v>2000-2005</c:v>
                </c:pt>
                <c:pt idx="3">
                  <c:v>2003-2008</c:v>
                </c:pt>
                <c:pt idx="4">
                  <c:v>2009-2013</c:v>
                </c:pt>
                <c:pt idx="5">
                  <c:v>2014-2018</c:v>
                </c:pt>
              </c:strCache>
            </c:strRef>
          </c:cat>
          <c:val>
            <c:numRef>
              <c:f>'3.1.1'!$B$3:$B$8</c:f>
              <c:numCache>
                <c:formatCode>General</c:formatCode>
                <c:ptCount val="6"/>
                <c:pt idx="0">
                  <c:v>42</c:v>
                </c:pt>
                <c:pt idx="1">
                  <c:v>90</c:v>
                </c:pt>
                <c:pt idx="2">
                  <c:v>72</c:v>
                </c:pt>
                <c:pt idx="3">
                  <c:v>63</c:v>
                </c:pt>
                <c:pt idx="4">
                  <c:v>63</c:v>
                </c:pt>
                <c:pt idx="5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8E-408E-B482-5D7F22AE9CB3}"/>
            </c:ext>
          </c:extLst>
        </c:ser>
        <c:ser>
          <c:idx val="1"/>
          <c:order val="1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'3.1.1'!$A$3:$A$8</c:f>
              <c:strCache>
                <c:ptCount val="6"/>
                <c:pt idx="0">
                  <c:v>1985-1990</c:v>
                </c:pt>
                <c:pt idx="1">
                  <c:v>1995-2000</c:v>
                </c:pt>
                <c:pt idx="2">
                  <c:v>2000-2005</c:v>
                </c:pt>
                <c:pt idx="3">
                  <c:v>2003-2008</c:v>
                </c:pt>
                <c:pt idx="4">
                  <c:v>2009-2013</c:v>
                </c:pt>
                <c:pt idx="5">
                  <c:v>2014-2018</c:v>
                </c:pt>
              </c:strCache>
            </c:strRef>
          </c:cat>
          <c:val>
            <c:numRef>
              <c:f>'3.1.1'!$C$3:$C$8</c:f>
              <c:numCache>
                <c:formatCode>General</c:formatCode>
                <c:ptCount val="6"/>
                <c:pt idx="0">
                  <c:v>58</c:v>
                </c:pt>
                <c:pt idx="1">
                  <c:v>10</c:v>
                </c:pt>
                <c:pt idx="2">
                  <c:v>28</c:v>
                </c:pt>
                <c:pt idx="3">
                  <c:v>37</c:v>
                </c:pt>
                <c:pt idx="4">
                  <c:v>37</c:v>
                </c:pt>
                <c:pt idx="5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8E-408E-B482-5D7F22AE9C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6704704"/>
        <c:axId val="1060808896"/>
      </c:barChart>
      <c:catAx>
        <c:axId val="117670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060808896"/>
        <c:crosses val="autoZero"/>
        <c:auto val="1"/>
        <c:lblAlgn val="ctr"/>
        <c:lblOffset val="100"/>
        <c:noMultiLvlLbl val="0"/>
      </c:catAx>
      <c:valAx>
        <c:axId val="106080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17670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0.47344</cdr:x>
      <cdr:y>0.15762</cdr:y>
    </cdr:from>
    <cdr:to>
      <cdr:x>0.55731</cdr:x>
      <cdr:y>0.23051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305878" y="500932"/>
          <a:ext cx="408467" cy="23166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E2DA-631C-4AF0-B896-BA6E9C50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9126</Words>
  <Characters>5202</Characters>
  <Application>Microsoft Office Word</Application>
  <DocSecurity>0</DocSecurity>
  <Lines>43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informatīvo ziņojumu par mežu nozīmi Latvijā</vt:lpstr>
      <vt:lpstr/>
    </vt:vector>
  </TitlesOfParts>
  <Company>Zemkopības Ministrija</Company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mežu nozīmi Latvijā</dc:title>
  <dc:subject>pielikums</dc:subject>
  <dc:creator>Ilze Silamiķele</dc:creator>
  <cp:keywords/>
  <dc:description>Silamiķele 67027635 Ilze.Silamikele@zm.gov.lv</dc:description>
  <cp:lastModifiedBy>Kaiva Jakimenko</cp:lastModifiedBy>
  <cp:revision>2</cp:revision>
  <dcterms:created xsi:type="dcterms:W3CDTF">2021-06-18T11:50:00Z</dcterms:created>
  <dcterms:modified xsi:type="dcterms:W3CDTF">2021-06-18T11:50:00Z</dcterms:modified>
</cp:coreProperties>
</file>